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01F0D" w14:textId="7175AEA1" w:rsidR="00B531FD" w:rsidRPr="007F4D54" w:rsidRDefault="00B531FD" w:rsidP="00B531FD">
      <w:pPr>
        <w:tabs>
          <w:tab w:val="left" w:pos="7938"/>
        </w:tabs>
        <w:spacing w:line="360" w:lineRule="auto"/>
        <w:rPr>
          <w:b/>
          <w:sz w:val="32"/>
          <w:szCs w:val="32"/>
        </w:rPr>
      </w:pPr>
      <w:r w:rsidRPr="007F4D54">
        <w:rPr>
          <w:b/>
          <w:sz w:val="32"/>
          <w:szCs w:val="32"/>
        </w:rPr>
        <w:t>TRUMPF und SICK</w:t>
      </w:r>
      <w:r>
        <w:rPr>
          <w:b/>
          <w:sz w:val="32"/>
          <w:szCs w:val="32"/>
        </w:rPr>
        <w:t xml:space="preserve"> entwickeln </w:t>
      </w:r>
      <w:r w:rsidR="00B458C8">
        <w:rPr>
          <w:b/>
          <w:sz w:val="32"/>
          <w:szCs w:val="32"/>
        </w:rPr>
        <w:t xml:space="preserve">den ersten </w:t>
      </w:r>
      <w:r>
        <w:rPr>
          <w:b/>
          <w:sz w:val="32"/>
          <w:szCs w:val="32"/>
        </w:rPr>
        <w:t>industrielle</w:t>
      </w:r>
      <w:r w:rsidR="006F150D">
        <w:rPr>
          <w:b/>
          <w:sz w:val="32"/>
          <w:szCs w:val="32"/>
        </w:rPr>
        <w:t>n</w:t>
      </w:r>
      <w:r>
        <w:rPr>
          <w:b/>
          <w:sz w:val="32"/>
          <w:szCs w:val="32"/>
        </w:rPr>
        <w:t xml:space="preserve"> Quantensensor</w:t>
      </w:r>
    </w:p>
    <w:p w14:paraId="7E735BB5" w14:textId="77777777" w:rsidR="006663E5" w:rsidRPr="007F4D54" w:rsidRDefault="006663E5" w:rsidP="006663E5">
      <w:pPr>
        <w:tabs>
          <w:tab w:val="left" w:pos="7938"/>
        </w:tabs>
        <w:spacing w:line="360" w:lineRule="auto"/>
        <w:rPr>
          <w:b/>
        </w:rPr>
      </w:pPr>
    </w:p>
    <w:p w14:paraId="2A922CEF" w14:textId="2138F284" w:rsidR="006663E5" w:rsidRPr="007F4D54" w:rsidRDefault="00B458C8" w:rsidP="006663E5">
      <w:pPr>
        <w:tabs>
          <w:tab w:val="left" w:pos="7938"/>
        </w:tabs>
        <w:spacing w:line="240" w:lineRule="auto"/>
        <w:rPr>
          <w:b/>
        </w:rPr>
      </w:pPr>
      <w:r>
        <w:rPr>
          <w:b/>
        </w:rPr>
        <w:t xml:space="preserve">Kooperationsvertrag </w:t>
      </w:r>
      <w:r w:rsidR="00D75803">
        <w:rPr>
          <w:b/>
        </w:rPr>
        <w:t>zur Entwicklung</w:t>
      </w:r>
      <w:r>
        <w:rPr>
          <w:b/>
        </w:rPr>
        <w:t xml:space="preserve"> industrielle</w:t>
      </w:r>
      <w:r w:rsidR="00D75803">
        <w:rPr>
          <w:b/>
        </w:rPr>
        <w:t>r</w:t>
      </w:r>
      <w:r>
        <w:rPr>
          <w:b/>
        </w:rPr>
        <w:t xml:space="preserve"> Quantensensoren unterzeichnet // </w:t>
      </w:r>
      <w:r w:rsidR="0038070D" w:rsidRPr="0038070D">
        <w:rPr>
          <w:b/>
        </w:rPr>
        <w:t xml:space="preserve">Funktionstest </w:t>
      </w:r>
      <w:r w:rsidR="001E2EBA">
        <w:rPr>
          <w:b/>
        </w:rPr>
        <w:t xml:space="preserve">des </w:t>
      </w:r>
      <w:r w:rsidR="001E2EBA" w:rsidRPr="001E2EBA">
        <w:rPr>
          <w:b/>
        </w:rPr>
        <w:t xml:space="preserve">weltweit ersten, für </w:t>
      </w:r>
      <w:r w:rsidR="001E2EBA">
        <w:rPr>
          <w:b/>
        </w:rPr>
        <w:t>die</w:t>
      </w:r>
      <w:r w:rsidR="001E2EBA" w:rsidRPr="001E2EBA">
        <w:rPr>
          <w:b/>
        </w:rPr>
        <w:t xml:space="preserve"> Serienfertigung nutzbaren</w:t>
      </w:r>
      <w:r w:rsidR="0038070D" w:rsidRPr="0038070D">
        <w:rPr>
          <w:b/>
        </w:rPr>
        <w:t xml:space="preserve"> quantenoptischen Sensor</w:t>
      </w:r>
      <w:r w:rsidR="003F7276">
        <w:rPr>
          <w:b/>
        </w:rPr>
        <w:t>s</w:t>
      </w:r>
      <w:r w:rsidR="0038070D">
        <w:rPr>
          <w:b/>
        </w:rPr>
        <w:t xml:space="preserve"> erfolgreich</w:t>
      </w:r>
      <w:r w:rsidR="007F2D66">
        <w:rPr>
          <w:b/>
        </w:rPr>
        <w:t xml:space="preserve"> </w:t>
      </w:r>
      <w:r w:rsidR="007F4D54">
        <w:rPr>
          <w:b/>
        </w:rPr>
        <w:t xml:space="preserve">// </w:t>
      </w:r>
      <w:r w:rsidR="0084737C">
        <w:rPr>
          <w:b/>
        </w:rPr>
        <w:t>E</w:t>
      </w:r>
      <w:r w:rsidR="0038070D">
        <w:rPr>
          <w:b/>
        </w:rPr>
        <w:t xml:space="preserve">rste Sensoren </w:t>
      </w:r>
      <w:r w:rsidR="0084737C">
        <w:rPr>
          <w:b/>
        </w:rPr>
        <w:t xml:space="preserve">ab </w:t>
      </w:r>
      <w:r w:rsidR="0038070D">
        <w:rPr>
          <w:b/>
        </w:rPr>
        <w:t>2021 i</w:t>
      </w:r>
      <w:r w:rsidR="0084737C">
        <w:rPr>
          <w:b/>
        </w:rPr>
        <w:t>m i</w:t>
      </w:r>
      <w:r w:rsidR="0038070D">
        <w:rPr>
          <w:b/>
        </w:rPr>
        <w:t>ndustrie</w:t>
      </w:r>
      <w:r w:rsidR="0084737C">
        <w:rPr>
          <w:b/>
        </w:rPr>
        <w:t>llen</w:t>
      </w:r>
      <w:r w:rsidR="0038070D">
        <w:rPr>
          <w:b/>
        </w:rPr>
        <w:t xml:space="preserve"> </w:t>
      </w:r>
      <w:r w:rsidR="0084737C">
        <w:rPr>
          <w:b/>
        </w:rPr>
        <w:t xml:space="preserve">Einsatz </w:t>
      </w:r>
      <w:r w:rsidR="00457A6E">
        <w:rPr>
          <w:b/>
        </w:rPr>
        <w:t xml:space="preserve">// Experten </w:t>
      </w:r>
      <w:r w:rsidR="00234CB9">
        <w:rPr>
          <w:b/>
        </w:rPr>
        <w:t>schätzen</w:t>
      </w:r>
      <w:r w:rsidR="00457A6E">
        <w:rPr>
          <w:b/>
        </w:rPr>
        <w:t xml:space="preserve"> </w:t>
      </w:r>
      <w:r w:rsidR="00234CB9">
        <w:rPr>
          <w:b/>
        </w:rPr>
        <w:t>Gesamtm</w:t>
      </w:r>
      <w:r w:rsidR="00457A6E">
        <w:rPr>
          <w:b/>
        </w:rPr>
        <w:t>arkt</w:t>
      </w:r>
      <w:r w:rsidR="00234CB9">
        <w:rPr>
          <w:b/>
        </w:rPr>
        <w:t xml:space="preserve"> </w:t>
      </w:r>
      <w:r w:rsidR="006F150D">
        <w:rPr>
          <w:b/>
        </w:rPr>
        <w:t xml:space="preserve">für Quantensensoren </w:t>
      </w:r>
      <w:r>
        <w:rPr>
          <w:b/>
        </w:rPr>
        <w:t xml:space="preserve">bis 2023 </w:t>
      </w:r>
      <w:r w:rsidR="00234CB9">
        <w:rPr>
          <w:b/>
        </w:rPr>
        <w:t>auf</w:t>
      </w:r>
      <w:r w:rsidR="00457A6E">
        <w:rPr>
          <w:b/>
        </w:rPr>
        <w:t xml:space="preserve"> </w:t>
      </w:r>
      <w:r w:rsidR="004A7BEE">
        <w:rPr>
          <w:b/>
        </w:rPr>
        <w:t xml:space="preserve">rund </w:t>
      </w:r>
      <w:r w:rsidR="00234CB9">
        <w:rPr>
          <w:b/>
        </w:rPr>
        <w:t>1,</w:t>
      </w:r>
      <w:r w:rsidR="004A7BEE">
        <w:rPr>
          <w:b/>
        </w:rPr>
        <w:t xml:space="preserve">1 </w:t>
      </w:r>
      <w:r w:rsidR="00234CB9">
        <w:rPr>
          <w:b/>
        </w:rPr>
        <w:t>Milliarden</w:t>
      </w:r>
      <w:r w:rsidR="00457A6E">
        <w:rPr>
          <w:b/>
        </w:rPr>
        <w:t xml:space="preserve"> E</w:t>
      </w:r>
      <w:r w:rsidR="00234CB9">
        <w:rPr>
          <w:b/>
        </w:rPr>
        <w:t>uro</w:t>
      </w:r>
    </w:p>
    <w:p w14:paraId="44D2A22B" w14:textId="77777777" w:rsidR="006663E5" w:rsidRPr="007F4D54" w:rsidRDefault="006663E5" w:rsidP="006663E5">
      <w:pPr>
        <w:tabs>
          <w:tab w:val="left" w:pos="7938"/>
        </w:tabs>
        <w:rPr>
          <w:b/>
        </w:rPr>
      </w:pPr>
    </w:p>
    <w:p w14:paraId="5FA42130" w14:textId="20BC68A7" w:rsidR="00455788" w:rsidRDefault="006663E5" w:rsidP="008142EB">
      <w:pPr>
        <w:spacing w:after="120" w:line="360" w:lineRule="auto"/>
      </w:pPr>
      <w:bookmarkStart w:id="0" w:name="StartText"/>
      <w:bookmarkEnd w:id="0"/>
      <w:r w:rsidRPr="003422D7">
        <w:rPr>
          <w:i/>
        </w:rPr>
        <w:t>Ditzingen</w:t>
      </w:r>
      <w:r w:rsidR="004D733C">
        <w:rPr>
          <w:i/>
        </w:rPr>
        <w:t>/Waldkirch</w:t>
      </w:r>
      <w:r w:rsidRPr="003422D7">
        <w:rPr>
          <w:i/>
        </w:rPr>
        <w:t xml:space="preserve">, </w:t>
      </w:r>
      <w:r w:rsidR="0038070D">
        <w:rPr>
          <w:i/>
        </w:rPr>
        <w:t>05</w:t>
      </w:r>
      <w:r w:rsidRPr="003422D7">
        <w:rPr>
          <w:i/>
        </w:rPr>
        <w:t xml:space="preserve">. </w:t>
      </w:r>
      <w:r w:rsidR="005F3254">
        <w:rPr>
          <w:i/>
        </w:rPr>
        <w:t>November</w:t>
      </w:r>
      <w:r w:rsidRPr="003422D7">
        <w:rPr>
          <w:i/>
        </w:rPr>
        <w:t xml:space="preserve"> </w:t>
      </w:r>
      <w:r w:rsidR="007F4D54">
        <w:rPr>
          <w:i/>
        </w:rPr>
        <w:t>2020</w:t>
      </w:r>
      <w:r w:rsidRPr="003422D7">
        <w:rPr>
          <w:i/>
        </w:rPr>
        <w:t xml:space="preserve"> </w:t>
      </w:r>
      <w:r w:rsidRPr="005B007F">
        <w:t>–</w:t>
      </w:r>
      <w:r w:rsidR="00035BFD">
        <w:t xml:space="preserve"> </w:t>
      </w:r>
      <w:r w:rsidR="008B3654">
        <w:t xml:space="preserve">Die </w:t>
      </w:r>
      <w:r w:rsidR="0084737C">
        <w:t>ein</w:t>
      </w:r>
      <w:r w:rsidR="008B3654">
        <w:t xml:space="preserve">hundertprozentige </w:t>
      </w:r>
      <w:r w:rsidR="007F4D54">
        <w:t xml:space="preserve">TRUMPF </w:t>
      </w:r>
      <w:r w:rsidR="008B3654">
        <w:t>Tochter</w:t>
      </w:r>
      <w:r w:rsidR="007B1C87">
        <w:t>gesellschaft</w:t>
      </w:r>
      <w:r w:rsidR="008B3654">
        <w:t xml:space="preserve"> Q.ANT </w:t>
      </w:r>
      <w:r w:rsidR="004D733C">
        <w:t xml:space="preserve">und </w:t>
      </w:r>
      <w:r w:rsidR="0084737C">
        <w:t xml:space="preserve">der Sensorik-Spezialist </w:t>
      </w:r>
      <w:r w:rsidR="004D733C" w:rsidRPr="002E5834">
        <w:t xml:space="preserve">SICK </w:t>
      </w:r>
      <w:r w:rsidR="00B531FD">
        <w:t>arbeiten</w:t>
      </w:r>
      <w:r w:rsidR="005F3254">
        <w:t xml:space="preserve"> </w:t>
      </w:r>
      <w:r w:rsidR="00455788">
        <w:t xml:space="preserve">künftig </w:t>
      </w:r>
      <w:r w:rsidR="004D733C">
        <w:t>gemeinsam</w:t>
      </w:r>
      <w:r w:rsidR="005F3254">
        <w:t xml:space="preserve"> </w:t>
      </w:r>
      <w:r w:rsidR="00B531FD">
        <w:t xml:space="preserve">an der Entwicklung </w:t>
      </w:r>
      <w:r w:rsidR="005F3254">
        <w:t>quantenoptische</w:t>
      </w:r>
      <w:r w:rsidR="00B531FD">
        <w:t>r</w:t>
      </w:r>
      <w:r w:rsidR="005F3254">
        <w:t xml:space="preserve"> Sensoren</w:t>
      </w:r>
      <w:r w:rsidR="007F4D54">
        <w:t xml:space="preserve">. </w:t>
      </w:r>
      <w:r w:rsidR="00455788">
        <w:t>Vertreter der beiden Hochtechnologieunternehmen</w:t>
      </w:r>
      <w:r w:rsidR="00455788" w:rsidRPr="002E5834">
        <w:t xml:space="preserve"> </w:t>
      </w:r>
      <w:r w:rsidR="00455788">
        <w:t>haben heute</w:t>
      </w:r>
      <w:r w:rsidR="005F3254">
        <w:t xml:space="preserve"> einen </w:t>
      </w:r>
      <w:r w:rsidR="00B531FD">
        <w:t xml:space="preserve">Kooperationsvertrag </w:t>
      </w:r>
      <w:r w:rsidR="00455788">
        <w:t>unterzeichnet</w:t>
      </w:r>
      <w:r w:rsidR="00B531FD">
        <w:t xml:space="preserve">, </w:t>
      </w:r>
      <w:r w:rsidR="004D1040">
        <w:t>um</w:t>
      </w:r>
      <w:r w:rsidR="00B531FD">
        <w:t xml:space="preserve"> Quantentechnologie für Sensoren im industriellen Einsatz nutzbar </w:t>
      </w:r>
      <w:r w:rsidR="004D1040">
        <w:t>zu machen</w:t>
      </w:r>
      <w:r w:rsidR="00B531FD">
        <w:t xml:space="preserve">. </w:t>
      </w:r>
      <w:r w:rsidR="004D733C">
        <w:t xml:space="preserve">Quantensensoren ermöglichen Messungen in einer Genauigkeit, die technisch bislang nicht möglich </w:t>
      </w:r>
      <w:r w:rsidR="004D733C" w:rsidRPr="00D75803">
        <w:t xml:space="preserve">war. </w:t>
      </w:r>
      <w:bookmarkStart w:id="1" w:name="_Hlk54617024"/>
      <w:r w:rsidR="002A3177" w:rsidRPr="00D75803">
        <w:t xml:space="preserve">Der Unterzeichnung vorausgegangen war ein erfolgreich abgeschlossener Funktionstest des weltweit ersten, für </w:t>
      </w:r>
      <w:r w:rsidR="001E2EBA">
        <w:t>die</w:t>
      </w:r>
      <w:r w:rsidR="002A3177" w:rsidRPr="00D75803">
        <w:t xml:space="preserve"> Serienfertigung nutzbaren quantenoptischen Sensors.</w:t>
      </w:r>
      <w:bookmarkEnd w:id="1"/>
      <w:r w:rsidR="00455788" w:rsidRPr="00D75803">
        <w:t xml:space="preserve"> „</w:t>
      </w:r>
      <w:r w:rsidR="00796370" w:rsidRPr="00D75803">
        <w:t xml:space="preserve">Mit dem Einstieg in die Quantensensorik baut SICK seine weltweite Technologieführerschaft </w:t>
      </w:r>
      <w:r w:rsidR="004D733C" w:rsidRPr="00D75803">
        <w:t xml:space="preserve">in der </w:t>
      </w:r>
      <w:r w:rsidR="006F150D" w:rsidRPr="00D75803">
        <w:t>Sensorik</w:t>
      </w:r>
      <w:r w:rsidR="00A6428C" w:rsidRPr="00D75803">
        <w:t>-B</w:t>
      </w:r>
      <w:r w:rsidR="006F150D" w:rsidRPr="00D75803">
        <w:t xml:space="preserve">ranche </w:t>
      </w:r>
      <w:r w:rsidR="00796370" w:rsidRPr="00D75803">
        <w:t>aus. Quanten</w:t>
      </w:r>
      <w:r w:rsidR="00E10878" w:rsidRPr="00D75803">
        <w:t>sensoren</w:t>
      </w:r>
      <w:r w:rsidR="00796370" w:rsidRPr="00D75803">
        <w:t xml:space="preserve"> sind für die Zukunft </w:t>
      </w:r>
      <w:r w:rsidR="004D733C" w:rsidRPr="00D75803">
        <w:t>der</w:t>
      </w:r>
      <w:r w:rsidR="004D733C">
        <w:t xml:space="preserve"> Industrie </w:t>
      </w:r>
      <w:r w:rsidR="00796370" w:rsidRPr="002E5834">
        <w:t>eine Schlüsseltechnologie</w:t>
      </w:r>
      <w:r w:rsidR="00796370">
        <w:t>“</w:t>
      </w:r>
      <w:r w:rsidR="00AA3A46">
        <w:t>,</w:t>
      </w:r>
      <w:r w:rsidR="00455788">
        <w:t xml:space="preserve"> sagt </w:t>
      </w:r>
      <w:r w:rsidR="00796370" w:rsidRPr="00796370">
        <w:t>Robert Bauer, Vorstandsvorsitzender der SICK AG</w:t>
      </w:r>
      <w:r w:rsidR="00455788">
        <w:t>.</w:t>
      </w:r>
      <w:r w:rsidR="00FF2DCC">
        <w:t xml:space="preserve"> </w:t>
      </w:r>
      <w:r w:rsidR="004D733C" w:rsidRPr="002E5834">
        <w:t>SICK übernimmt als Markt- und Technologieführer für Industrie</w:t>
      </w:r>
      <w:r w:rsidR="00E10878">
        <w:t>-S</w:t>
      </w:r>
      <w:r w:rsidR="004D733C" w:rsidRPr="002E5834">
        <w:t xml:space="preserve">ensorik die </w:t>
      </w:r>
      <w:r w:rsidR="00AA3A46">
        <w:t>Anwendungsentwicklung</w:t>
      </w:r>
      <w:r w:rsidR="004D733C" w:rsidRPr="002E5834">
        <w:t xml:space="preserve"> </w:t>
      </w:r>
      <w:r w:rsidR="00E10878">
        <w:t xml:space="preserve">und </w:t>
      </w:r>
      <w:r w:rsidR="00AA3A46">
        <w:t xml:space="preserve">den </w:t>
      </w:r>
      <w:r w:rsidR="00E10878">
        <w:t xml:space="preserve">Vertrieb </w:t>
      </w:r>
      <w:r w:rsidR="004D733C" w:rsidRPr="002E5834">
        <w:t>des Produkts.</w:t>
      </w:r>
      <w:r w:rsidR="004D733C">
        <w:t xml:space="preserve"> </w:t>
      </w:r>
      <w:r w:rsidR="004C130A">
        <w:t>Die TRUMPF Tochter Q.ANT übernimmt</w:t>
      </w:r>
      <w:r w:rsidR="004C130A" w:rsidRPr="002E5834">
        <w:t xml:space="preserve"> </w:t>
      </w:r>
      <w:r w:rsidR="004D733C">
        <w:t xml:space="preserve">als </w:t>
      </w:r>
      <w:r w:rsidR="004C130A">
        <w:t xml:space="preserve">Spezialist </w:t>
      </w:r>
      <w:r w:rsidR="004D733C">
        <w:t xml:space="preserve">für </w:t>
      </w:r>
      <w:r w:rsidR="0038070D" w:rsidRPr="002E5834">
        <w:t>Quanten</w:t>
      </w:r>
      <w:r w:rsidR="0038070D">
        <w:t>technologie</w:t>
      </w:r>
      <w:r w:rsidR="0038070D" w:rsidRPr="002E5834">
        <w:t xml:space="preserve"> </w:t>
      </w:r>
      <w:r w:rsidR="008B3654">
        <w:t>die</w:t>
      </w:r>
      <w:r w:rsidR="004C130A">
        <w:t xml:space="preserve"> Fertigung der </w:t>
      </w:r>
      <w:r w:rsidR="008B3654">
        <w:t xml:space="preserve">Messtechnik und </w:t>
      </w:r>
      <w:r w:rsidR="008B3654" w:rsidRPr="008B3654">
        <w:t>damit</w:t>
      </w:r>
      <w:r w:rsidR="006F150D" w:rsidRPr="008B3654">
        <w:t xml:space="preserve"> </w:t>
      </w:r>
      <w:r w:rsidR="003F7276" w:rsidRPr="008B3654">
        <w:t>das technologische Herzstück des Sensors</w:t>
      </w:r>
      <w:r w:rsidR="004D733C" w:rsidRPr="002E5834">
        <w:t xml:space="preserve">. </w:t>
      </w:r>
      <w:r w:rsidR="00FF2DCC">
        <w:t>„</w:t>
      </w:r>
      <w:r w:rsidR="00E411A5" w:rsidRPr="00450BA2">
        <w:t>Quantentechnologie ist für die deutsche</w:t>
      </w:r>
      <w:r w:rsidR="00450BA2">
        <w:t xml:space="preserve"> und die europäische</w:t>
      </w:r>
      <w:r w:rsidR="00E411A5" w:rsidRPr="00450BA2">
        <w:t xml:space="preserve"> Industrie eine riesige Chance. </w:t>
      </w:r>
      <w:r w:rsidR="00450BA2">
        <w:t>D</w:t>
      </w:r>
      <w:r w:rsidR="00796370" w:rsidRPr="00450BA2">
        <w:t>iese Partnerschaft</w:t>
      </w:r>
      <w:r w:rsidR="006D7101">
        <w:t xml:space="preserve"> zweier Hochtechnologieunternehmen</w:t>
      </w:r>
      <w:r w:rsidR="002A763F">
        <w:t xml:space="preserve"> </w:t>
      </w:r>
      <w:r w:rsidR="00001987">
        <w:t>überführt</w:t>
      </w:r>
      <w:r w:rsidR="00450BA2">
        <w:t xml:space="preserve"> </w:t>
      </w:r>
      <w:r w:rsidR="00E411A5" w:rsidRPr="00450BA2">
        <w:t>sie</w:t>
      </w:r>
      <w:r w:rsidR="00796370" w:rsidRPr="00450BA2">
        <w:t xml:space="preserve"> </w:t>
      </w:r>
      <w:r w:rsidR="00001987">
        <w:t xml:space="preserve">nun </w:t>
      </w:r>
      <w:r w:rsidR="002F2653">
        <w:t>erstmals</w:t>
      </w:r>
      <w:r w:rsidR="00796370" w:rsidRPr="00450BA2">
        <w:t xml:space="preserve"> </w:t>
      </w:r>
      <w:r w:rsidR="00001987">
        <w:t>in ein serienfähiges Produkt</w:t>
      </w:r>
      <w:r w:rsidR="00450BA2">
        <w:t>.</w:t>
      </w:r>
      <w:r w:rsidR="002A763F">
        <w:t xml:space="preserve"> </w:t>
      </w:r>
      <w:r w:rsidR="006D7101">
        <w:t xml:space="preserve">Der Quantensensor </w:t>
      </w:r>
      <w:r w:rsidR="00001987">
        <w:t xml:space="preserve">ermöglicht </w:t>
      </w:r>
      <w:r w:rsidR="006D7101">
        <w:t xml:space="preserve">hochpräzise </w:t>
      </w:r>
      <w:r w:rsidR="00001987">
        <w:t>Messungen und Erkenntnisse</w:t>
      </w:r>
      <w:r w:rsidR="009D1F1A">
        <w:t>,</w:t>
      </w:r>
      <w:r w:rsidR="00001987">
        <w:t xml:space="preserve"> </w:t>
      </w:r>
      <w:r w:rsidR="009D1F1A">
        <w:t>die</w:t>
      </w:r>
      <w:r w:rsidR="00001987">
        <w:t xml:space="preserve"> zu völlig neuen Anwendungen in der Industrie</w:t>
      </w:r>
      <w:r w:rsidR="009D1F1A">
        <w:t xml:space="preserve"> führen</w:t>
      </w:r>
      <w:r w:rsidR="00455788">
        <w:t>“</w:t>
      </w:r>
      <w:r w:rsidR="00AA3A46">
        <w:t>,</w:t>
      </w:r>
      <w:r w:rsidR="00455788">
        <w:t xml:space="preserve"> sagt Peter Leibinger, </w:t>
      </w:r>
      <w:r w:rsidR="00E411A5">
        <w:t>Chief Technology Officer</w:t>
      </w:r>
      <w:r w:rsidR="00455788">
        <w:t xml:space="preserve"> bei TRUMPF.</w:t>
      </w:r>
      <w:r w:rsidR="00FF2DCC">
        <w:t xml:space="preserve"> </w:t>
      </w:r>
      <w:r w:rsidR="00001987" w:rsidRPr="00577520">
        <w:t>Der e</w:t>
      </w:r>
      <w:r w:rsidR="00364855" w:rsidRPr="00577520">
        <w:t xml:space="preserve">rste </w:t>
      </w:r>
      <w:r w:rsidR="00001987" w:rsidRPr="00577520">
        <w:t>Einsatz der</w:t>
      </w:r>
      <w:r w:rsidR="006D7101" w:rsidRPr="00577520">
        <w:t xml:space="preserve"> neuen Quantensensor</w:t>
      </w:r>
      <w:r w:rsidR="008614AC" w:rsidRPr="00577520">
        <w:t>en</w:t>
      </w:r>
      <w:r w:rsidR="006D7101" w:rsidRPr="00577520">
        <w:t xml:space="preserve"> </w:t>
      </w:r>
      <w:r w:rsidR="00001987" w:rsidRPr="00577520">
        <w:t>ist</w:t>
      </w:r>
      <w:r w:rsidR="0038070D" w:rsidRPr="00577520">
        <w:t xml:space="preserve"> </w:t>
      </w:r>
      <w:r w:rsidR="00364855" w:rsidRPr="00577520">
        <w:t>für 2021 geplant.</w:t>
      </w:r>
    </w:p>
    <w:p w14:paraId="50BA80C1" w14:textId="3157DE14" w:rsidR="00FF2DCC" w:rsidRPr="00455788" w:rsidRDefault="008142EB" w:rsidP="008142EB">
      <w:pPr>
        <w:spacing w:after="120" w:line="360" w:lineRule="auto"/>
        <w:rPr>
          <w:b/>
          <w:bCs/>
        </w:rPr>
      </w:pPr>
      <w:r>
        <w:rPr>
          <w:b/>
          <w:bCs/>
        </w:rPr>
        <w:lastRenderedPageBreak/>
        <w:t xml:space="preserve">Hochpräzise Messungen von </w:t>
      </w:r>
      <w:r w:rsidR="0007005C">
        <w:rPr>
          <w:b/>
          <w:bCs/>
        </w:rPr>
        <w:t xml:space="preserve">kleinsten </w:t>
      </w:r>
      <w:r w:rsidR="00094F2A">
        <w:rPr>
          <w:b/>
          <w:bCs/>
        </w:rPr>
        <w:t>P</w:t>
      </w:r>
      <w:r w:rsidR="00535985">
        <w:rPr>
          <w:b/>
          <w:bCs/>
        </w:rPr>
        <w:t>artikeln</w:t>
      </w:r>
    </w:p>
    <w:p w14:paraId="1DEA4B59" w14:textId="2403C627" w:rsidR="008142EB" w:rsidRDefault="008B007A" w:rsidP="0007005C">
      <w:pPr>
        <w:spacing w:after="120" w:line="360" w:lineRule="auto"/>
      </w:pPr>
      <w:r>
        <w:t xml:space="preserve">Bislang kamen Quantensensoren vor allem in </w:t>
      </w:r>
      <w:r w:rsidR="00E10878">
        <w:t xml:space="preserve">der </w:t>
      </w:r>
      <w:r w:rsidR="0047746D">
        <w:t>Forschung</w:t>
      </w:r>
      <w:r>
        <w:t xml:space="preserve"> zum Einsatz. </w:t>
      </w:r>
      <w:r w:rsidR="003D3C5D">
        <w:t xml:space="preserve">Q.ANT </w:t>
      </w:r>
      <w:r>
        <w:t xml:space="preserve">und SICK konnten nun erstmals </w:t>
      </w:r>
      <w:r w:rsidRPr="00457A6E">
        <w:t>Funktionstests eine</w:t>
      </w:r>
      <w:r>
        <w:t>r</w:t>
      </w:r>
      <w:r w:rsidRPr="00457A6E">
        <w:t xml:space="preserve"> Anwendung</w:t>
      </w:r>
      <w:r>
        <w:t xml:space="preserve"> </w:t>
      </w:r>
      <w:r w:rsidR="006163EA">
        <w:t xml:space="preserve">für die Industrie </w:t>
      </w:r>
      <w:r>
        <w:t xml:space="preserve">erfolgreich abschließen. </w:t>
      </w:r>
      <w:r w:rsidR="00455788">
        <w:t>„</w:t>
      </w:r>
      <w:r w:rsidR="00E411A5">
        <w:rPr>
          <w:color w:val="000000"/>
        </w:rPr>
        <w:t>Quantente</w:t>
      </w:r>
      <w:r w:rsidR="00796370">
        <w:rPr>
          <w:color w:val="000000"/>
        </w:rPr>
        <w:t xml:space="preserve">chnologie </w:t>
      </w:r>
      <w:r w:rsidR="004A1C2D">
        <w:rPr>
          <w:color w:val="000000"/>
        </w:rPr>
        <w:t xml:space="preserve">ermöglicht </w:t>
      </w:r>
      <w:r w:rsidR="007F2D66">
        <w:rPr>
          <w:color w:val="000000"/>
        </w:rPr>
        <w:t xml:space="preserve">beispielsweise </w:t>
      </w:r>
      <w:r w:rsidR="00F44D55">
        <w:rPr>
          <w:color w:val="000000"/>
        </w:rPr>
        <w:t xml:space="preserve">die </w:t>
      </w:r>
      <w:bookmarkStart w:id="2" w:name="_Hlk54366587"/>
      <w:r w:rsidR="00F44D55">
        <w:rPr>
          <w:color w:val="000000"/>
        </w:rPr>
        <w:t xml:space="preserve">ultraschnelle Messung der Bewegung und Größenverteilung von </w:t>
      </w:r>
      <w:r w:rsidR="003D3C5D">
        <w:rPr>
          <w:color w:val="000000"/>
        </w:rPr>
        <w:t>Partikeln</w:t>
      </w:r>
      <w:bookmarkEnd w:id="2"/>
      <w:r>
        <w:t>.</w:t>
      </w:r>
      <w:r w:rsidRPr="008B007A">
        <w:t xml:space="preserve"> </w:t>
      </w:r>
      <w:r>
        <w:t xml:space="preserve">Mit der Industrialisierung </w:t>
      </w:r>
      <w:r w:rsidR="003D3C5D">
        <w:t xml:space="preserve">dieser </w:t>
      </w:r>
      <w:r>
        <w:t xml:space="preserve">Sensoren </w:t>
      </w:r>
      <w:r w:rsidR="003D3C5D">
        <w:t>gehen nicht nur wir, sondern der Hightech-Standort Deutschland einen großen Schritt in Richtungen Kommerzialisierung von Quantentechnologie</w:t>
      </w:r>
      <w:r w:rsidR="00796370">
        <w:t>“</w:t>
      </w:r>
      <w:r w:rsidR="00457A6E">
        <w:t>,</w:t>
      </w:r>
      <w:r w:rsidR="00796370">
        <w:t xml:space="preserve"> sagt Michael Förtsch, CEO </w:t>
      </w:r>
      <w:r w:rsidR="005F70FE">
        <w:t xml:space="preserve">von </w:t>
      </w:r>
      <w:r w:rsidR="00796370">
        <w:t>Q.ANT</w:t>
      </w:r>
      <w:r w:rsidR="00796370" w:rsidRPr="006A2CEB">
        <w:t>.</w:t>
      </w:r>
      <w:r w:rsidR="00E411A5">
        <w:t xml:space="preserve"> </w:t>
      </w:r>
      <w:r w:rsidRPr="002E5834">
        <w:t xml:space="preserve">Die Quantensensoren </w:t>
      </w:r>
      <w:r w:rsidR="004A1C2D">
        <w:t>erlauben</w:t>
      </w:r>
      <w:r w:rsidRPr="002E5834">
        <w:t xml:space="preserve"> mit Hilfe von Laserlicht </w:t>
      </w:r>
      <w:r>
        <w:t>hoch</w:t>
      </w:r>
      <w:r w:rsidRPr="002E5834">
        <w:t xml:space="preserve">effiziente Messungen, die mit herkömmlichen </w:t>
      </w:r>
      <w:r w:rsidR="004D1040">
        <w:t>Verfahren</w:t>
      </w:r>
      <w:r w:rsidRPr="002E5834">
        <w:t xml:space="preserve"> </w:t>
      </w:r>
      <w:r>
        <w:t>nicht möglich</w:t>
      </w:r>
      <w:r w:rsidRPr="002E5834">
        <w:t xml:space="preserve"> sind.</w:t>
      </w:r>
      <w:r>
        <w:t xml:space="preserve"> „Quantentechnologie ist die nächste Stufe für die Sensorik</w:t>
      </w:r>
      <w:r w:rsidR="00355135">
        <w:t>, denn sie verschiebt</w:t>
      </w:r>
      <w:r w:rsidR="004A1C2D">
        <w:t xml:space="preserve"> </w:t>
      </w:r>
      <w:r w:rsidR="00355135">
        <w:t>b</w:t>
      </w:r>
      <w:r w:rsidR="00355135" w:rsidRPr="00FD286A">
        <w:t xml:space="preserve">isher </w:t>
      </w:r>
      <w:r w:rsidR="00FD286A" w:rsidRPr="00FD286A">
        <w:t xml:space="preserve">fest verankerte </w:t>
      </w:r>
      <w:r w:rsidR="00355135">
        <w:t xml:space="preserve">technische </w:t>
      </w:r>
      <w:r w:rsidR="00FD286A" w:rsidRPr="00FD286A">
        <w:t>Grenzen</w:t>
      </w:r>
      <w:r w:rsidR="00355135">
        <w:t>.</w:t>
      </w:r>
      <w:r w:rsidR="00355135" w:rsidRPr="00FD286A">
        <w:t xml:space="preserve"> </w:t>
      </w:r>
      <w:r w:rsidR="00355135">
        <w:t>Wo bislang</w:t>
      </w:r>
      <w:r w:rsidR="00FD286A" w:rsidRPr="00FD286A">
        <w:t xml:space="preserve"> keine guten Signale mehr messbar waren, lassen sich </w:t>
      </w:r>
      <w:r w:rsidR="00355135">
        <w:t xml:space="preserve">im Signalrauschen </w:t>
      </w:r>
      <w:r w:rsidR="00FD286A" w:rsidRPr="00FD286A">
        <w:t>mitt</w:t>
      </w:r>
      <w:r w:rsidR="00FD286A">
        <w:t xml:space="preserve">els Quanteneffekten </w:t>
      </w:r>
      <w:r w:rsidR="00450BA2">
        <w:t xml:space="preserve">sogar </w:t>
      </w:r>
      <w:r w:rsidR="00FD286A">
        <w:t>Details wahrnehmbar machen</w:t>
      </w:r>
      <w:r w:rsidR="00094F2A">
        <w:t xml:space="preserve">. </w:t>
      </w:r>
      <w:r w:rsidR="00094F2A" w:rsidRPr="00094F2A">
        <w:t xml:space="preserve">Damit lassen sich Partikel messen, die </w:t>
      </w:r>
      <w:r w:rsidR="00450BA2">
        <w:t>rund</w:t>
      </w:r>
      <w:r w:rsidR="00094F2A" w:rsidRPr="00094F2A">
        <w:t xml:space="preserve"> </w:t>
      </w:r>
      <w:r w:rsidR="0044362D">
        <w:t>zweihundert</w:t>
      </w:r>
      <w:r w:rsidR="00094F2A" w:rsidRPr="00094F2A">
        <w:t xml:space="preserve"> Mal kleiner sind als ein menschliches Haar</w:t>
      </w:r>
      <w:r>
        <w:t>“</w:t>
      </w:r>
      <w:r w:rsidR="00FD286A">
        <w:t>,</w:t>
      </w:r>
      <w:r>
        <w:t xml:space="preserve"> sagt </w:t>
      </w:r>
      <w:r w:rsidR="00F74EA5">
        <w:t>Niels Syassen, Senior Vice President R&amp;D bei SICK und dort für das Projekt verantwortlich</w:t>
      </w:r>
      <w:r>
        <w:t xml:space="preserve">. Die Quantensensoren sollen </w:t>
      </w:r>
      <w:r w:rsidR="004A1C2D">
        <w:t xml:space="preserve">zunächst </w:t>
      </w:r>
      <w:r>
        <w:t xml:space="preserve">zur Analyse von </w:t>
      </w:r>
      <w:r w:rsidR="00FD286A">
        <w:t>Inhaltsstoffen der Luft</w:t>
      </w:r>
      <w:r>
        <w:t xml:space="preserve"> zum Einsatz kommen.</w:t>
      </w:r>
    </w:p>
    <w:p w14:paraId="5318F278" w14:textId="77777777" w:rsidR="008142EB" w:rsidRPr="008142EB" w:rsidRDefault="008142EB" w:rsidP="008142EB">
      <w:pPr>
        <w:spacing w:after="120" w:line="360" w:lineRule="auto"/>
      </w:pPr>
    </w:p>
    <w:p w14:paraId="4099D407" w14:textId="48521AE2" w:rsidR="008142EB" w:rsidRPr="008142EB" w:rsidRDefault="00234CB9" w:rsidP="008142EB">
      <w:pPr>
        <w:spacing w:after="120" w:line="360" w:lineRule="auto"/>
        <w:rPr>
          <w:b/>
          <w:bCs/>
        </w:rPr>
      </w:pPr>
      <w:r>
        <w:rPr>
          <w:b/>
          <w:bCs/>
        </w:rPr>
        <w:t>Steigendes Marktvolumen durch Industrialisierung</w:t>
      </w:r>
    </w:p>
    <w:p w14:paraId="41446594" w14:textId="0823544D" w:rsidR="006663E5" w:rsidRDefault="00035BFD" w:rsidP="005D444E">
      <w:pPr>
        <w:pStyle w:val="Flietext"/>
        <w:tabs>
          <w:tab w:val="center" w:pos="3969"/>
        </w:tabs>
      </w:pPr>
      <w:r>
        <w:t>Quantensensoren könnten künftig</w:t>
      </w:r>
      <w:r w:rsidR="005D444E">
        <w:t xml:space="preserve"> in verschiedenen Branchen zum </w:t>
      </w:r>
      <w:r w:rsidR="0047746D">
        <w:t>Alltag gehören</w:t>
      </w:r>
      <w:r w:rsidR="00FD286A">
        <w:t>:</w:t>
      </w:r>
      <w:r w:rsidR="005D444E">
        <w:t xml:space="preserve"> Beispielsweise </w:t>
      </w:r>
      <w:r w:rsidR="004A7BEE">
        <w:t xml:space="preserve">könnten sich </w:t>
      </w:r>
      <w:r w:rsidR="005D444E">
        <w:t xml:space="preserve">im </w:t>
      </w:r>
      <w:r w:rsidR="004A7BEE" w:rsidRPr="005D444E">
        <w:t>Tiefbau</w:t>
      </w:r>
      <w:r w:rsidR="005D444E">
        <w:t xml:space="preserve"> </w:t>
      </w:r>
      <w:r w:rsidR="004A7BEE" w:rsidRPr="005D444E">
        <w:t xml:space="preserve">vor </w:t>
      </w:r>
      <w:r w:rsidR="004A7BEE">
        <w:t>Bau</w:t>
      </w:r>
      <w:r w:rsidR="004A7BEE" w:rsidRPr="005D444E">
        <w:t>beginn</w:t>
      </w:r>
      <w:r w:rsidR="004A7BEE">
        <w:t xml:space="preserve"> </w:t>
      </w:r>
      <w:r w:rsidR="005D444E" w:rsidRPr="005D444E">
        <w:t>unterirdische Strukturen</w:t>
      </w:r>
      <w:r w:rsidR="004A7BEE">
        <w:t xml:space="preserve"> abbilden lassen</w:t>
      </w:r>
      <w:r w:rsidR="00FD286A">
        <w:t>; in der Pharmaindustrie</w:t>
      </w:r>
      <w:r w:rsidR="004A7BEE">
        <w:t xml:space="preserve"> könnte sich</w:t>
      </w:r>
      <w:r w:rsidR="00FD286A">
        <w:t xml:space="preserve"> die </w:t>
      </w:r>
      <w:r w:rsidR="004A7BEE">
        <w:t xml:space="preserve">beste </w:t>
      </w:r>
      <w:r w:rsidR="00FD286A">
        <w:t xml:space="preserve">Zusammensetzung von Tablettenpulver </w:t>
      </w:r>
      <w:r w:rsidR="004A7BEE">
        <w:t xml:space="preserve">einfacher </w:t>
      </w:r>
      <w:r w:rsidR="00FD286A">
        <w:t>bestimmen</w:t>
      </w:r>
      <w:r w:rsidR="004A7BEE">
        <w:t xml:space="preserve"> lassen</w:t>
      </w:r>
      <w:r w:rsidR="00FD286A">
        <w:t xml:space="preserve">; </w:t>
      </w:r>
      <w:r w:rsidR="005D444E">
        <w:t>in der</w:t>
      </w:r>
      <w:r w:rsidR="005D444E" w:rsidRPr="005D444E">
        <w:t xml:space="preserve"> Elektronik</w:t>
      </w:r>
      <w:r w:rsidR="004A7BEE">
        <w:t xml:space="preserve"> könnten</w:t>
      </w:r>
      <w:r w:rsidR="005D444E">
        <w:t xml:space="preserve"> Schaltkreise </w:t>
      </w:r>
      <w:r w:rsidR="005D444E" w:rsidRPr="005D444E">
        <w:t>durch Oberflächen hindurch</w:t>
      </w:r>
      <w:r w:rsidR="004A7BEE">
        <w:t xml:space="preserve"> inspiziert und in der Industrie hochpräzise Messungen vorgenommen werden</w:t>
      </w:r>
      <w:r w:rsidR="005D444E">
        <w:t xml:space="preserve">. </w:t>
      </w:r>
      <w:r w:rsidR="00234CB9">
        <w:t>Mit der Industrialisieru</w:t>
      </w:r>
      <w:r w:rsidR="00FD286A">
        <w:t xml:space="preserve">ng dürfte der Markt für Quantensensorik </w:t>
      </w:r>
      <w:r w:rsidR="00234CB9">
        <w:t xml:space="preserve">beständig wachsen. Experten der Deutschen Akademie für Technikwissenschaften Acatech schätzen das Marktvolumen von </w:t>
      </w:r>
      <w:r w:rsidR="006F150D">
        <w:t xml:space="preserve">industriellen </w:t>
      </w:r>
      <w:r w:rsidR="00234CB9">
        <w:t xml:space="preserve">Quantensensoren </w:t>
      </w:r>
      <w:r w:rsidR="005D444E">
        <w:t xml:space="preserve">weltweit </w:t>
      </w:r>
      <w:r w:rsidR="00234CB9">
        <w:t xml:space="preserve">auf </w:t>
      </w:r>
      <w:r w:rsidR="004A7BEE">
        <w:t xml:space="preserve">rund </w:t>
      </w:r>
      <w:r w:rsidR="00234CB9">
        <w:t>1,</w:t>
      </w:r>
      <w:r w:rsidR="004A7BEE">
        <w:t xml:space="preserve">1 </w:t>
      </w:r>
      <w:r w:rsidR="00234CB9">
        <w:t xml:space="preserve">Milliarden </w:t>
      </w:r>
      <w:r w:rsidR="004A7BEE">
        <w:t>Euro</w:t>
      </w:r>
      <w:r w:rsidR="00234CB9">
        <w:t xml:space="preserve"> </w:t>
      </w:r>
      <w:r w:rsidR="004A7BEE">
        <w:t xml:space="preserve">bis </w:t>
      </w:r>
      <w:r w:rsidR="00234CB9">
        <w:t>im Jahr 2023.</w:t>
      </w:r>
    </w:p>
    <w:p w14:paraId="7ACF64CC" w14:textId="74FDBACE" w:rsidR="00355135" w:rsidRPr="008142EB" w:rsidRDefault="00355135" w:rsidP="00094F2A">
      <w:pPr>
        <w:pStyle w:val="Textkrper2"/>
        <w:spacing w:line="360" w:lineRule="auto"/>
      </w:pPr>
      <w:r>
        <w:t xml:space="preserve">Q.ANT </w:t>
      </w:r>
      <w:r>
        <w:rPr>
          <w:szCs w:val="22"/>
          <w:lang w:eastAsia="de-DE"/>
        </w:rPr>
        <w:t>ist eine hundertprozentige Tochter von TRUMPF</w:t>
      </w:r>
      <w:r w:rsidR="009939FB">
        <w:rPr>
          <w:szCs w:val="22"/>
          <w:lang w:eastAsia="de-DE"/>
        </w:rPr>
        <w:t xml:space="preserve"> mit Sitz in Stuttgart</w:t>
      </w:r>
      <w:r>
        <w:rPr>
          <w:szCs w:val="22"/>
          <w:lang w:eastAsia="de-DE"/>
        </w:rPr>
        <w:t xml:space="preserve">. Das Start-Up beschäftigt rund 15 Mitarbeiter </w:t>
      </w:r>
      <w:r w:rsidR="009939FB">
        <w:rPr>
          <w:szCs w:val="22"/>
          <w:lang w:eastAsia="de-DE"/>
        </w:rPr>
        <w:t>und macht</w:t>
      </w:r>
      <w:r>
        <w:rPr>
          <w:szCs w:val="22"/>
          <w:lang w:eastAsia="de-DE"/>
        </w:rPr>
        <w:t xml:space="preserve"> </w:t>
      </w:r>
      <w:r w:rsidR="009939FB">
        <w:rPr>
          <w:szCs w:val="22"/>
          <w:lang w:eastAsia="de-DE"/>
        </w:rPr>
        <w:t xml:space="preserve">Quantentechnologie </w:t>
      </w:r>
      <w:r>
        <w:rPr>
          <w:szCs w:val="22"/>
          <w:lang w:eastAsia="de-DE"/>
        </w:rPr>
        <w:t xml:space="preserve">mithilfe neuer photonischer Technologien </w:t>
      </w:r>
      <w:r w:rsidR="00570AE5">
        <w:rPr>
          <w:szCs w:val="22"/>
          <w:lang w:eastAsia="de-DE"/>
        </w:rPr>
        <w:t>alltags</w:t>
      </w:r>
      <w:r>
        <w:rPr>
          <w:szCs w:val="22"/>
          <w:lang w:eastAsia="de-DE"/>
        </w:rPr>
        <w:t>tauglich</w:t>
      </w:r>
      <w:r w:rsidR="009939FB">
        <w:rPr>
          <w:szCs w:val="22"/>
          <w:lang w:eastAsia="de-DE"/>
        </w:rPr>
        <w:t xml:space="preserve">. </w:t>
      </w:r>
      <w:r>
        <w:t xml:space="preserve">TRUMPF setzt seit vielen Jahren SICK-Sensorlösungen in seinen Fertigungs- und Logistikprozessen ein, so dass die neue </w:t>
      </w:r>
      <w:r w:rsidR="009939FB">
        <w:t>Kooperation</w:t>
      </w:r>
      <w:r>
        <w:t xml:space="preserve"> </w:t>
      </w:r>
      <w:r w:rsidR="009939FB">
        <w:t xml:space="preserve">zur Quantentechnologie </w:t>
      </w:r>
      <w:r>
        <w:t xml:space="preserve">auf einer fundierten </w:t>
      </w:r>
      <w:r w:rsidR="009939FB">
        <w:t>technologischen Partnerschaft</w:t>
      </w:r>
      <w:r>
        <w:t xml:space="preserve"> aufbaut.</w:t>
      </w:r>
    </w:p>
    <w:p w14:paraId="77F9C7F6" w14:textId="77777777" w:rsidR="006663E5" w:rsidRDefault="006663E5" w:rsidP="006663E5">
      <w:pPr>
        <w:pStyle w:val="TabellefrBilder"/>
        <w:tabs>
          <w:tab w:val="left" w:pos="7938"/>
        </w:tabs>
      </w:pPr>
    </w:p>
    <w:p w14:paraId="56270810" w14:textId="77777777" w:rsidR="006663E5" w:rsidRPr="00074D56" w:rsidRDefault="006663E5" w:rsidP="006663E5">
      <w:pPr>
        <w:pStyle w:val="TabellefrBilder"/>
        <w:tabs>
          <w:tab w:val="left" w:pos="7938"/>
        </w:tabs>
      </w:pPr>
      <w:r>
        <w:t>Zu dieser Presse-Information stehen passende digitale Bilder in druckfähiger Auflösung bereit</w:t>
      </w:r>
      <w:r w:rsidRPr="008F62D3">
        <w:t xml:space="preserve">. Diese dürfen nur zu redaktionellen Zwecken genutzt werden. Die Verwendung ist honorarfrei </w:t>
      </w:r>
      <w:r>
        <w:t>bei Quellenangabe „Foto: TRUMPF</w:t>
      </w:r>
      <w:r w:rsidRPr="008F62D3">
        <w:t>"</w:t>
      </w:r>
      <w:r>
        <w:t>.</w:t>
      </w:r>
      <w:r w:rsidRPr="008F62D3">
        <w:t xml:space="preserve"> Grafische Veränderungen – außer zum Freistellen des Hauptmotivs – sind nicht gestattet.</w:t>
      </w:r>
      <w:r>
        <w:t xml:space="preserve"> </w:t>
      </w:r>
      <w:r w:rsidRPr="008F62D3">
        <w:t xml:space="preserve">Weitere Fotos sind </w:t>
      </w:r>
      <w:r w:rsidR="00074D56" w:rsidRPr="00074D56">
        <w:t xml:space="preserve">im </w:t>
      </w:r>
      <w:hyperlink r:id="rId8" w:tgtFrame="_blank" w:history="1">
        <w:r w:rsidR="00074D56" w:rsidRPr="00074D56">
          <w:rPr>
            <w:rStyle w:val="Hyperlink"/>
            <w:u w:val="none"/>
          </w:rPr>
          <w:t>TRUMPF Media Pool</w:t>
        </w:r>
      </w:hyperlink>
      <w:r w:rsidR="00074D56" w:rsidRPr="00074D56">
        <w:t xml:space="preserve"> abrufbar.</w:t>
      </w:r>
    </w:p>
    <w:p w14:paraId="326D42ED" w14:textId="77777777" w:rsidR="006663E5" w:rsidRPr="008F62D3" w:rsidRDefault="006663E5" w:rsidP="006663E5">
      <w:pPr>
        <w:pStyle w:val="TabellefrBilder"/>
        <w:tabs>
          <w:tab w:val="left" w:pos="7938"/>
        </w:tabs>
      </w:pPr>
    </w:p>
    <w:p w14:paraId="24AD5444" w14:textId="77777777" w:rsidR="006663E5" w:rsidRPr="008F62D3" w:rsidRDefault="006663E5" w:rsidP="006663E5">
      <w:pPr>
        <w:pStyle w:val="TabellefrBilder"/>
        <w:tabs>
          <w:tab w:val="left" w:pos="7938"/>
        </w:tabs>
      </w:pPr>
    </w:p>
    <w:tbl>
      <w:tblPr>
        <w:tblW w:w="77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92"/>
        <w:gridCol w:w="160"/>
        <w:gridCol w:w="5245"/>
      </w:tblGrid>
      <w:tr w:rsidR="006663E5" w:rsidRPr="007958AB" w14:paraId="0171708F" w14:textId="77777777" w:rsidTr="00021F61">
        <w:tc>
          <w:tcPr>
            <w:tcW w:w="2392" w:type="dxa"/>
            <w:tcBorders>
              <w:top w:val="nil"/>
              <w:left w:val="nil"/>
              <w:bottom w:val="nil"/>
              <w:right w:val="nil"/>
            </w:tcBorders>
          </w:tcPr>
          <w:p w14:paraId="5B0FEEDB" w14:textId="77777777" w:rsidR="006663E5" w:rsidRDefault="00F94513" w:rsidP="006663E5">
            <w:pPr>
              <w:pStyle w:val="TabellefrBilder"/>
              <w:tabs>
                <w:tab w:val="left" w:pos="7938"/>
              </w:tabs>
              <w:rPr>
                <w:sz w:val="22"/>
              </w:rPr>
            </w:pPr>
            <w:r>
              <w:rPr>
                <w:noProof/>
              </w:rPr>
              <w:drawing>
                <wp:inline distT="0" distB="0" distL="0" distR="0" wp14:anchorId="0D7CC49E" wp14:editId="068F927B">
                  <wp:extent cx="1430020" cy="9550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0020" cy="955040"/>
                          </a:xfrm>
                          <a:prstGeom prst="rect">
                            <a:avLst/>
                          </a:prstGeom>
                        </pic:spPr>
                      </pic:pic>
                    </a:graphicData>
                  </a:graphic>
                </wp:inline>
              </w:drawing>
            </w:r>
          </w:p>
          <w:p w14:paraId="28868A33" w14:textId="7D9F15B0" w:rsidR="0044362D" w:rsidRPr="007958AB" w:rsidRDefault="0044362D" w:rsidP="006663E5">
            <w:pPr>
              <w:pStyle w:val="TabellefrBilder"/>
              <w:tabs>
                <w:tab w:val="left" w:pos="7938"/>
              </w:tabs>
              <w:rPr>
                <w:sz w:val="22"/>
              </w:rPr>
            </w:pPr>
          </w:p>
        </w:tc>
        <w:tc>
          <w:tcPr>
            <w:tcW w:w="160" w:type="dxa"/>
            <w:tcBorders>
              <w:top w:val="nil"/>
              <w:left w:val="nil"/>
              <w:bottom w:val="nil"/>
              <w:right w:val="nil"/>
            </w:tcBorders>
          </w:tcPr>
          <w:p w14:paraId="4C7083AB" w14:textId="347EA267" w:rsidR="006663E5" w:rsidRPr="007958AB" w:rsidRDefault="006663E5" w:rsidP="006663E5">
            <w:pPr>
              <w:pStyle w:val="TabellefrBilder"/>
              <w:tabs>
                <w:tab w:val="left" w:pos="7938"/>
              </w:tabs>
              <w:rPr>
                <w:sz w:val="22"/>
              </w:rPr>
            </w:pPr>
          </w:p>
        </w:tc>
        <w:tc>
          <w:tcPr>
            <w:tcW w:w="5245" w:type="dxa"/>
            <w:tcBorders>
              <w:top w:val="nil"/>
              <w:left w:val="nil"/>
              <w:bottom w:val="nil"/>
              <w:right w:val="nil"/>
            </w:tcBorders>
          </w:tcPr>
          <w:p w14:paraId="60F3633E" w14:textId="7E5AF6D7" w:rsidR="00E85AEF" w:rsidRPr="00E85AEF" w:rsidRDefault="00E85AEF" w:rsidP="006663E5">
            <w:pPr>
              <w:pStyle w:val="TabellefrBilder"/>
              <w:tabs>
                <w:tab w:val="left" w:pos="7938"/>
              </w:tabs>
              <w:rPr>
                <w:b/>
                <w:bCs/>
              </w:rPr>
            </w:pPr>
            <w:r>
              <w:rPr>
                <w:b/>
                <w:bCs/>
              </w:rPr>
              <w:t xml:space="preserve">Quantensensor </w:t>
            </w:r>
            <w:r w:rsidRPr="00E85AEF">
              <w:rPr>
                <w:b/>
                <w:bCs/>
              </w:rPr>
              <w:t>Messstand</w:t>
            </w:r>
          </w:p>
          <w:p w14:paraId="1378195B" w14:textId="629749B4" w:rsidR="006663E5" w:rsidRPr="00021F61" w:rsidRDefault="00F94513" w:rsidP="006663E5">
            <w:pPr>
              <w:pStyle w:val="TabellefrBilder"/>
              <w:tabs>
                <w:tab w:val="left" w:pos="7938"/>
              </w:tabs>
            </w:pPr>
            <w:r>
              <w:t xml:space="preserve">Q.ANT und SICK entwickeln gemeinsam Quantensensoren für die Industrie. </w:t>
            </w:r>
            <w:r w:rsidR="009C0C4A">
              <w:t>An diesem Messstand überprüft ein Mitarbeiter von Q.ANT die Gesamtfunktionalität des Sensors.</w:t>
            </w:r>
          </w:p>
        </w:tc>
      </w:tr>
      <w:tr w:rsidR="00F94513" w:rsidRPr="007958AB" w14:paraId="486D938B" w14:textId="77777777" w:rsidTr="00021F61">
        <w:tc>
          <w:tcPr>
            <w:tcW w:w="2392" w:type="dxa"/>
            <w:tcBorders>
              <w:top w:val="nil"/>
              <w:left w:val="nil"/>
              <w:bottom w:val="nil"/>
              <w:right w:val="nil"/>
            </w:tcBorders>
          </w:tcPr>
          <w:p w14:paraId="18FEF8B1" w14:textId="77777777" w:rsidR="00F94513" w:rsidRDefault="00F94513" w:rsidP="006663E5">
            <w:pPr>
              <w:pStyle w:val="TabellefrBilder"/>
              <w:tabs>
                <w:tab w:val="left" w:pos="7938"/>
              </w:tabs>
              <w:rPr>
                <w:noProof/>
              </w:rPr>
            </w:pPr>
            <w:r>
              <w:rPr>
                <w:noProof/>
              </w:rPr>
              <w:drawing>
                <wp:inline distT="0" distB="0" distL="0" distR="0" wp14:anchorId="3FA404C1" wp14:editId="125732D6">
                  <wp:extent cx="1430020" cy="9556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0020" cy="955675"/>
                          </a:xfrm>
                          <a:prstGeom prst="rect">
                            <a:avLst/>
                          </a:prstGeom>
                        </pic:spPr>
                      </pic:pic>
                    </a:graphicData>
                  </a:graphic>
                </wp:inline>
              </w:drawing>
            </w:r>
          </w:p>
          <w:p w14:paraId="5A8B0667" w14:textId="0D4B3362" w:rsidR="0044362D" w:rsidRDefault="0044362D" w:rsidP="006663E5">
            <w:pPr>
              <w:pStyle w:val="TabellefrBilder"/>
              <w:tabs>
                <w:tab w:val="left" w:pos="7938"/>
              </w:tabs>
              <w:rPr>
                <w:noProof/>
              </w:rPr>
            </w:pPr>
          </w:p>
        </w:tc>
        <w:tc>
          <w:tcPr>
            <w:tcW w:w="160" w:type="dxa"/>
            <w:tcBorders>
              <w:top w:val="nil"/>
              <w:left w:val="nil"/>
              <w:bottom w:val="nil"/>
              <w:right w:val="nil"/>
            </w:tcBorders>
          </w:tcPr>
          <w:p w14:paraId="228183B2" w14:textId="77777777" w:rsidR="00F94513" w:rsidRPr="007958AB" w:rsidRDefault="00F94513" w:rsidP="006663E5">
            <w:pPr>
              <w:pStyle w:val="TabellefrBilder"/>
              <w:tabs>
                <w:tab w:val="left" w:pos="7938"/>
              </w:tabs>
              <w:rPr>
                <w:sz w:val="22"/>
              </w:rPr>
            </w:pPr>
          </w:p>
        </w:tc>
        <w:tc>
          <w:tcPr>
            <w:tcW w:w="5245" w:type="dxa"/>
            <w:tcBorders>
              <w:top w:val="nil"/>
              <w:left w:val="nil"/>
              <w:bottom w:val="nil"/>
              <w:right w:val="nil"/>
            </w:tcBorders>
          </w:tcPr>
          <w:p w14:paraId="2A4D641D" w14:textId="10810134" w:rsidR="00E85AEF" w:rsidRPr="00E85AEF" w:rsidRDefault="00E85AEF" w:rsidP="009C0C4A">
            <w:pPr>
              <w:pStyle w:val="TabellefrBilder"/>
              <w:tabs>
                <w:tab w:val="left" w:pos="7938"/>
              </w:tabs>
              <w:rPr>
                <w:b/>
                <w:bCs/>
              </w:rPr>
            </w:pPr>
            <w:r w:rsidRPr="00E85AEF">
              <w:rPr>
                <w:b/>
                <w:bCs/>
              </w:rPr>
              <w:t>Optische</w:t>
            </w:r>
            <w:r>
              <w:rPr>
                <w:b/>
                <w:bCs/>
              </w:rPr>
              <w:t xml:space="preserve"> </w:t>
            </w:r>
            <w:r w:rsidRPr="00E85AEF">
              <w:rPr>
                <w:b/>
                <w:bCs/>
              </w:rPr>
              <w:t>Signale</w:t>
            </w:r>
            <w:r>
              <w:rPr>
                <w:b/>
                <w:bCs/>
              </w:rPr>
              <w:t xml:space="preserve"> </w:t>
            </w:r>
            <w:r w:rsidRPr="00E85AEF">
              <w:rPr>
                <w:b/>
                <w:bCs/>
              </w:rPr>
              <w:t>Quantensensor</w:t>
            </w:r>
          </w:p>
          <w:p w14:paraId="5DA61B2E" w14:textId="14C6D105" w:rsidR="00F94513" w:rsidRPr="00021F61" w:rsidRDefault="0044362D" w:rsidP="009C0C4A">
            <w:pPr>
              <w:pStyle w:val="TabellefrBilder"/>
              <w:tabs>
                <w:tab w:val="left" w:pos="7938"/>
              </w:tabs>
            </w:pPr>
            <w:r>
              <w:t xml:space="preserve">Die ersten Funktionstests des neuen Quantensensors von Q.ANT und SICK waren erfolgreich. Hier prüft ein Mitarbeiter </w:t>
            </w:r>
            <w:r w:rsidR="009C0C4A">
              <w:t>die optischen Signale des Sensors.</w:t>
            </w:r>
          </w:p>
        </w:tc>
      </w:tr>
      <w:tr w:rsidR="00F94513" w:rsidRPr="007958AB" w14:paraId="59CB2224" w14:textId="77777777" w:rsidTr="00021F61">
        <w:tc>
          <w:tcPr>
            <w:tcW w:w="2392" w:type="dxa"/>
            <w:tcBorders>
              <w:top w:val="nil"/>
              <w:left w:val="nil"/>
              <w:bottom w:val="nil"/>
              <w:right w:val="nil"/>
            </w:tcBorders>
          </w:tcPr>
          <w:p w14:paraId="72BE8E02" w14:textId="77777777" w:rsidR="00F94513" w:rsidRDefault="00F94513" w:rsidP="006663E5">
            <w:pPr>
              <w:pStyle w:val="TabellefrBilder"/>
              <w:tabs>
                <w:tab w:val="left" w:pos="7938"/>
              </w:tabs>
              <w:rPr>
                <w:noProof/>
              </w:rPr>
            </w:pPr>
            <w:r>
              <w:rPr>
                <w:noProof/>
              </w:rPr>
              <w:drawing>
                <wp:inline distT="0" distB="0" distL="0" distR="0" wp14:anchorId="71CF59A1" wp14:editId="3AAE56E5">
                  <wp:extent cx="1430020" cy="95123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0020" cy="951230"/>
                          </a:xfrm>
                          <a:prstGeom prst="rect">
                            <a:avLst/>
                          </a:prstGeom>
                        </pic:spPr>
                      </pic:pic>
                    </a:graphicData>
                  </a:graphic>
                </wp:inline>
              </w:drawing>
            </w:r>
          </w:p>
          <w:p w14:paraId="3704198D" w14:textId="18FB10C1" w:rsidR="00C959CD" w:rsidRDefault="00C959CD" w:rsidP="006663E5">
            <w:pPr>
              <w:pStyle w:val="TabellefrBilder"/>
              <w:tabs>
                <w:tab w:val="left" w:pos="7938"/>
              </w:tabs>
              <w:rPr>
                <w:noProof/>
              </w:rPr>
            </w:pPr>
          </w:p>
        </w:tc>
        <w:tc>
          <w:tcPr>
            <w:tcW w:w="160" w:type="dxa"/>
            <w:tcBorders>
              <w:top w:val="nil"/>
              <w:left w:val="nil"/>
              <w:bottom w:val="nil"/>
              <w:right w:val="nil"/>
            </w:tcBorders>
          </w:tcPr>
          <w:p w14:paraId="3355166F" w14:textId="35AFD4FB" w:rsidR="00C959CD" w:rsidRPr="007958AB" w:rsidRDefault="00C959CD" w:rsidP="006663E5">
            <w:pPr>
              <w:pStyle w:val="TabellefrBilder"/>
              <w:tabs>
                <w:tab w:val="left" w:pos="7938"/>
              </w:tabs>
              <w:rPr>
                <w:sz w:val="22"/>
              </w:rPr>
            </w:pPr>
          </w:p>
        </w:tc>
        <w:tc>
          <w:tcPr>
            <w:tcW w:w="5245" w:type="dxa"/>
            <w:tcBorders>
              <w:top w:val="nil"/>
              <w:left w:val="nil"/>
              <w:bottom w:val="nil"/>
              <w:right w:val="nil"/>
            </w:tcBorders>
          </w:tcPr>
          <w:p w14:paraId="0AB6E11A" w14:textId="46992CC7" w:rsidR="00E85AEF" w:rsidRPr="00E85AEF" w:rsidRDefault="00E85AEF" w:rsidP="006663E5">
            <w:pPr>
              <w:pStyle w:val="TabellefrBilder"/>
              <w:tabs>
                <w:tab w:val="left" w:pos="7938"/>
              </w:tabs>
              <w:rPr>
                <w:b/>
                <w:bCs/>
              </w:rPr>
            </w:pPr>
            <w:r w:rsidRPr="00E85AEF">
              <w:rPr>
                <w:b/>
                <w:bCs/>
              </w:rPr>
              <w:t>Elektronische Signalverarbeitung</w:t>
            </w:r>
            <w:r>
              <w:rPr>
                <w:b/>
                <w:bCs/>
              </w:rPr>
              <w:t xml:space="preserve"> Quantensensor</w:t>
            </w:r>
          </w:p>
          <w:p w14:paraId="38FFB185" w14:textId="77777777" w:rsidR="00F94513" w:rsidRDefault="0044362D" w:rsidP="006663E5">
            <w:pPr>
              <w:pStyle w:val="TabellefrBilder"/>
              <w:tabs>
                <w:tab w:val="left" w:pos="7938"/>
              </w:tabs>
            </w:pPr>
            <w:r>
              <w:t xml:space="preserve">Quantensensoren ermöglichen Messungen in einer Genauigkeit, die technisch bislang nicht möglich </w:t>
            </w:r>
            <w:r w:rsidRPr="00D75803">
              <w:t xml:space="preserve">war. </w:t>
            </w:r>
            <w:r w:rsidR="009C0C4A">
              <w:t>Hier überprüft eine Mitarbeiterin von Q.ANT die elektronische Signalverarbeitung.</w:t>
            </w:r>
          </w:p>
          <w:p w14:paraId="692030F1" w14:textId="77777777" w:rsidR="00C959CD" w:rsidRDefault="00C959CD" w:rsidP="006663E5">
            <w:pPr>
              <w:pStyle w:val="TabellefrBilder"/>
              <w:tabs>
                <w:tab w:val="left" w:pos="7938"/>
              </w:tabs>
            </w:pPr>
          </w:p>
          <w:p w14:paraId="624A5C7D" w14:textId="37317686" w:rsidR="00C959CD" w:rsidRPr="00021F61" w:rsidRDefault="00C959CD" w:rsidP="006663E5">
            <w:pPr>
              <w:pStyle w:val="TabellefrBilder"/>
              <w:tabs>
                <w:tab w:val="left" w:pos="7938"/>
              </w:tabs>
            </w:pPr>
          </w:p>
        </w:tc>
      </w:tr>
      <w:tr w:rsidR="00C959CD" w:rsidRPr="007958AB" w14:paraId="7C5EF6DD" w14:textId="77777777" w:rsidTr="00021F61">
        <w:tc>
          <w:tcPr>
            <w:tcW w:w="2392" w:type="dxa"/>
            <w:tcBorders>
              <w:top w:val="nil"/>
              <w:left w:val="nil"/>
              <w:bottom w:val="nil"/>
              <w:right w:val="nil"/>
            </w:tcBorders>
          </w:tcPr>
          <w:p w14:paraId="400B50C9" w14:textId="62347D83" w:rsidR="00C959CD" w:rsidRDefault="00C959CD" w:rsidP="006663E5">
            <w:pPr>
              <w:pStyle w:val="TabellefrBilder"/>
              <w:tabs>
                <w:tab w:val="left" w:pos="7938"/>
              </w:tabs>
              <w:rPr>
                <w:noProof/>
              </w:rPr>
            </w:pPr>
            <w:r>
              <w:rPr>
                <w:noProof/>
              </w:rPr>
              <w:drawing>
                <wp:inline distT="0" distB="0" distL="0" distR="0" wp14:anchorId="12C0083F" wp14:editId="6C0923D0">
                  <wp:extent cx="1600200" cy="78877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2162" cy="789745"/>
                          </a:xfrm>
                          <a:prstGeom prst="rect">
                            <a:avLst/>
                          </a:prstGeom>
                          <a:noFill/>
                          <a:ln>
                            <a:noFill/>
                          </a:ln>
                        </pic:spPr>
                      </pic:pic>
                    </a:graphicData>
                  </a:graphic>
                </wp:inline>
              </w:drawing>
            </w:r>
          </w:p>
        </w:tc>
        <w:tc>
          <w:tcPr>
            <w:tcW w:w="160" w:type="dxa"/>
            <w:tcBorders>
              <w:top w:val="nil"/>
              <w:left w:val="nil"/>
              <w:bottom w:val="nil"/>
              <w:right w:val="nil"/>
            </w:tcBorders>
          </w:tcPr>
          <w:p w14:paraId="0D271872" w14:textId="77777777" w:rsidR="00C959CD" w:rsidRPr="007958AB" w:rsidRDefault="00C959CD" w:rsidP="006663E5">
            <w:pPr>
              <w:pStyle w:val="TabellefrBilder"/>
              <w:tabs>
                <w:tab w:val="left" w:pos="7938"/>
              </w:tabs>
              <w:rPr>
                <w:sz w:val="22"/>
              </w:rPr>
            </w:pPr>
          </w:p>
        </w:tc>
        <w:tc>
          <w:tcPr>
            <w:tcW w:w="5245" w:type="dxa"/>
            <w:tcBorders>
              <w:top w:val="nil"/>
              <w:left w:val="nil"/>
              <w:bottom w:val="nil"/>
              <w:right w:val="nil"/>
            </w:tcBorders>
          </w:tcPr>
          <w:p w14:paraId="0F727137" w14:textId="3D2A79FA" w:rsidR="00C959CD" w:rsidRDefault="00A16875" w:rsidP="006663E5">
            <w:pPr>
              <w:pStyle w:val="TabellefrBilder"/>
              <w:tabs>
                <w:tab w:val="left" w:pos="7938"/>
              </w:tabs>
              <w:rPr>
                <w:rFonts w:cs="Arial"/>
                <w:b/>
                <w:bCs/>
              </w:rPr>
            </w:pPr>
            <w:r>
              <w:rPr>
                <w:rFonts w:cs="Arial"/>
                <w:b/>
                <w:bCs/>
              </w:rPr>
              <w:t>Der QuantAlyz</w:t>
            </w:r>
            <w:r w:rsidR="00C959CD" w:rsidRPr="00C959CD">
              <w:rPr>
                <w:rFonts w:cs="Arial"/>
                <w:b/>
                <w:bCs/>
              </w:rPr>
              <w:t>er</w:t>
            </w:r>
          </w:p>
          <w:p w14:paraId="2FE196B2" w14:textId="346E10AA" w:rsidR="00C959CD" w:rsidRPr="00E85AEF" w:rsidRDefault="00C959CD" w:rsidP="006663E5">
            <w:pPr>
              <w:pStyle w:val="TabellefrBilder"/>
              <w:tabs>
                <w:tab w:val="left" w:pos="7938"/>
              </w:tabs>
              <w:rPr>
                <w:b/>
                <w:bCs/>
              </w:rPr>
            </w:pPr>
            <w:r>
              <w:rPr>
                <w:rFonts w:cs="Arial"/>
              </w:rPr>
              <w:t xml:space="preserve">Hochpräzise Messungen, neue Anwendungen in der Industrie: Der Quantensensor von Q.ANT und SICK wird 2021 erstmals </w:t>
            </w:r>
            <w:bookmarkStart w:id="3" w:name="_GoBack"/>
            <w:bookmarkEnd w:id="3"/>
            <w:r>
              <w:rPr>
                <w:rFonts w:cs="Arial"/>
              </w:rPr>
              <w:t>mit Kunden getestet werden.</w:t>
            </w:r>
          </w:p>
        </w:tc>
      </w:tr>
    </w:tbl>
    <w:p w14:paraId="78EAD71D" w14:textId="7D8220BF" w:rsidR="006663E5" w:rsidRPr="00101B42" w:rsidRDefault="006663E5" w:rsidP="00C959CD">
      <w:pPr>
        <w:pStyle w:val="Boilerplate"/>
        <w:tabs>
          <w:tab w:val="left" w:pos="4395"/>
          <w:tab w:val="left" w:pos="7938"/>
        </w:tabs>
      </w:pPr>
      <w:r>
        <w:tab/>
      </w:r>
      <w:r w:rsidRPr="00101B42">
        <w:sym w:font="Wingdings" w:char="F06E"/>
      </w:r>
    </w:p>
    <w:p w14:paraId="3FE530BA" w14:textId="77777777" w:rsidR="004D1040" w:rsidRDefault="004D1040" w:rsidP="004F24ED">
      <w:pPr>
        <w:rPr>
          <w:b/>
          <w:sz w:val="20"/>
          <w:szCs w:val="20"/>
          <w:lang w:eastAsia="de-DE"/>
        </w:rPr>
      </w:pPr>
    </w:p>
    <w:p w14:paraId="22652E18" w14:textId="77777777" w:rsidR="00821E95" w:rsidRPr="00B07E88" w:rsidRDefault="00821E95" w:rsidP="00821E95">
      <w:pPr>
        <w:tabs>
          <w:tab w:val="left" w:pos="7938"/>
        </w:tabs>
        <w:rPr>
          <w:b/>
          <w:sz w:val="20"/>
        </w:rPr>
      </w:pPr>
      <w:r w:rsidRPr="00B07E88">
        <w:rPr>
          <w:b/>
          <w:sz w:val="20"/>
        </w:rPr>
        <w:t>Über SICK</w:t>
      </w:r>
    </w:p>
    <w:p w14:paraId="1EA61C6C" w14:textId="77777777" w:rsidR="00821E95" w:rsidRPr="00B07E88" w:rsidRDefault="00821E95" w:rsidP="00821E95">
      <w:pPr>
        <w:tabs>
          <w:tab w:val="left" w:pos="7938"/>
        </w:tabs>
        <w:rPr>
          <w:sz w:val="20"/>
        </w:rPr>
      </w:pPr>
    </w:p>
    <w:p w14:paraId="659D1C92" w14:textId="77777777" w:rsidR="00821E95" w:rsidRPr="00B07E88" w:rsidRDefault="00821E95" w:rsidP="00821E95">
      <w:pPr>
        <w:tabs>
          <w:tab w:val="left" w:pos="7938"/>
        </w:tabs>
        <w:rPr>
          <w:sz w:val="20"/>
        </w:rPr>
      </w:pPr>
      <w:r w:rsidRPr="00B07E88">
        <w:rPr>
          <w:sz w:val="20"/>
        </w:rPr>
        <w:t xml:space="preserve">SICK ist einer der weltweit führenden Lösungsanbieter für sensorbasierte Applikationen für industrielle Anwendungen. Das 1946 von Dr.-Ing. e. h. Erwin Sick gegründete Unternehmen mit Stammsitz in Waldkirch im Breisgau nahe Freiburg zählt zu den Technologie- und Marktführern und ist mit mehr als 50 Tochtergesellschaften und Beteiligungen sowie zahlreichen Vertretungen rund um den Globus präsent. Im Geschäftsjahr 2019 beschäftigte SICK mehr als 10.000 Mitarbeiter weltweit und erzielte einen Konzernumsatz von rund 1,8 Mrd. Euro. </w:t>
      </w:r>
    </w:p>
    <w:p w14:paraId="575DF5DD" w14:textId="77777777" w:rsidR="00821E95" w:rsidRDefault="00821E95" w:rsidP="00821E95">
      <w:pPr>
        <w:tabs>
          <w:tab w:val="left" w:pos="7938"/>
        </w:tabs>
      </w:pPr>
    </w:p>
    <w:p w14:paraId="4AADFD8B" w14:textId="77777777" w:rsidR="00821E95" w:rsidRPr="00B07E88" w:rsidRDefault="00821E95" w:rsidP="00821E95">
      <w:pPr>
        <w:tabs>
          <w:tab w:val="left" w:pos="7938"/>
        </w:tabs>
        <w:rPr>
          <w:sz w:val="20"/>
        </w:rPr>
      </w:pPr>
      <w:r w:rsidRPr="00B07E88">
        <w:rPr>
          <w:sz w:val="20"/>
        </w:rPr>
        <w:t xml:space="preserve">Weitere Informationen zu SICK erhalten Sie im Internet unter </w:t>
      </w:r>
      <w:hyperlink r:id="rId13" w:history="1">
        <w:r w:rsidRPr="00B07E88">
          <w:rPr>
            <w:rStyle w:val="Hyperlink"/>
            <w:sz w:val="20"/>
          </w:rPr>
          <w:t>www.sick.com</w:t>
        </w:r>
      </w:hyperlink>
      <w:r w:rsidRPr="00B07E88">
        <w:rPr>
          <w:sz w:val="20"/>
        </w:rPr>
        <w:t xml:space="preserve"> </w:t>
      </w:r>
    </w:p>
    <w:p w14:paraId="0FE4AAAB" w14:textId="77777777" w:rsidR="00821E95" w:rsidRDefault="00821E95" w:rsidP="00821E95">
      <w:pPr>
        <w:tabs>
          <w:tab w:val="left" w:pos="7938"/>
        </w:tabs>
      </w:pPr>
    </w:p>
    <w:p w14:paraId="48C51786" w14:textId="77777777" w:rsidR="009911ED" w:rsidRPr="00015FFF" w:rsidRDefault="009911ED" w:rsidP="009911ED">
      <w:pPr>
        <w:rPr>
          <w:b/>
          <w:sz w:val="20"/>
          <w:szCs w:val="20"/>
          <w:lang w:eastAsia="de-DE"/>
        </w:rPr>
      </w:pPr>
      <w:r w:rsidRPr="00015FFF">
        <w:rPr>
          <w:b/>
          <w:sz w:val="20"/>
          <w:szCs w:val="20"/>
          <w:lang w:eastAsia="de-DE"/>
        </w:rPr>
        <w:t>Über TRUMPF</w:t>
      </w:r>
    </w:p>
    <w:p w14:paraId="4C2447A5" w14:textId="77777777" w:rsidR="009911ED" w:rsidRDefault="009911ED" w:rsidP="009911ED">
      <w:pPr>
        <w:rPr>
          <w:sz w:val="20"/>
          <w:szCs w:val="20"/>
          <w:lang w:eastAsia="de-DE"/>
        </w:rPr>
      </w:pPr>
    </w:p>
    <w:p w14:paraId="26DD6839" w14:textId="77777777" w:rsidR="009911ED" w:rsidRPr="00015FFF" w:rsidRDefault="009911ED" w:rsidP="009911ED">
      <w:pPr>
        <w:rPr>
          <w:sz w:val="20"/>
          <w:szCs w:val="20"/>
          <w:lang w:eastAsia="de-DE"/>
        </w:rPr>
      </w:pPr>
      <w:r w:rsidRPr="00015FFF">
        <w:rPr>
          <w:sz w:val="20"/>
          <w:szCs w:val="20"/>
          <w:lang w:eastAsia="de-DE"/>
        </w:rPr>
        <w:t xml:space="preserve">Das Hochtechnologieunternehmen TRUMPF bietet Fertigungslösungen in den Bereichen Werkzeugmaschinen und Lasertechnik. Die digitale Vernetzung der produzierenden Industrie treibt das Unternehmen durch Beratung, Plattform- und Softwareangebote voran. TRUMPF ist Technologie- und Marktführer bei Werkzeugmaschinen für die flexible Blechbearbeitung und bei industriellen Lasern. </w:t>
      </w:r>
    </w:p>
    <w:p w14:paraId="16F42009" w14:textId="77777777" w:rsidR="009911ED" w:rsidRPr="00015FFF" w:rsidRDefault="009911ED" w:rsidP="009911ED">
      <w:pPr>
        <w:rPr>
          <w:sz w:val="20"/>
          <w:szCs w:val="20"/>
          <w:lang w:eastAsia="de-DE"/>
        </w:rPr>
      </w:pPr>
      <w:r w:rsidRPr="00015FFF">
        <w:rPr>
          <w:sz w:val="20"/>
          <w:szCs w:val="20"/>
          <w:lang w:eastAsia="de-DE"/>
        </w:rPr>
        <w:t>2019/20 erwirtschaftete das Unternehmen mit rund 14.300 Mitarbeitern einen Umsatz von 3,5 Milliarden Euro. Mit mehr als 70 Tochtergesellschaften ist die Gruppe in fast allen europäischen Ländern, in Nord- und Südamerika sowie in Asien vertreten. Produktionsstandorte befinden sich in Deutschland, Frankreich, Großbritannien, Italien, Österreich und der Schweiz, in Polen, Tschechien, den USA, Mexiko, China und Japan.</w:t>
      </w:r>
    </w:p>
    <w:p w14:paraId="2E7DBE21" w14:textId="77777777" w:rsidR="009911ED" w:rsidRDefault="009911ED" w:rsidP="009911ED">
      <w:pPr>
        <w:tabs>
          <w:tab w:val="left" w:pos="7938"/>
        </w:tabs>
        <w:rPr>
          <w:sz w:val="20"/>
          <w:szCs w:val="20"/>
        </w:rPr>
      </w:pPr>
    </w:p>
    <w:p w14:paraId="220FCC18" w14:textId="77777777" w:rsidR="004F24ED" w:rsidRPr="004F24ED" w:rsidRDefault="004F24ED" w:rsidP="004F24ED">
      <w:pPr>
        <w:rPr>
          <w:sz w:val="20"/>
          <w:szCs w:val="20"/>
          <w:lang w:eastAsia="de-DE"/>
        </w:rPr>
      </w:pPr>
      <w:r w:rsidRPr="004F24ED">
        <w:rPr>
          <w:sz w:val="20"/>
          <w:szCs w:val="20"/>
          <w:lang w:eastAsia="de-DE"/>
        </w:rPr>
        <w:t xml:space="preserve">Weitere Informationen über TRUMPF finden Sie unter: </w:t>
      </w:r>
      <w:hyperlink r:id="rId14" w:tgtFrame="_blank" w:history="1">
        <w:r w:rsidRPr="004F24ED">
          <w:rPr>
            <w:rStyle w:val="Hyperlink"/>
            <w:sz w:val="20"/>
            <w:szCs w:val="20"/>
            <w:lang w:eastAsia="de-DE"/>
          </w:rPr>
          <w:t>www.trumpf.com</w:t>
        </w:r>
      </w:hyperlink>
    </w:p>
    <w:p w14:paraId="53156785" w14:textId="15A193EA" w:rsidR="00021F61" w:rsidRDefault="00021F61" w:rsidP="006663E5">
      <w:pPr>
        <w:tabs>
          <w:tab w:val="left" w:pos="7938"/>
        </w:tabs>
      </w:pPr>
    </w:p>
    <w:p w14:paraId="36648D1E" w14:textId="77777777" w:rsidR="00FF2DCC" w:rsidRDefault="00FF2DCC" w:rsidP="00FF2DCC">
      <w:pPr>
        <w:tabs>
          <w:tab w:val="left" w:pos="7938"/>
        </w:tabs>
        <w:spacing w:line="360" w:lineRule="auto"/>
        <w:rPr>
          <w:b/>
          <w:sz w:val="20"/>
          <w:szCs w:val="20"/>
        </w:rPr>
      </w:pPr>
      <w:r>
        <w:rPr>
          <w:b/>
          <w:sz w:val="20"/>
          <w:szCs w:val="20"/>
        </w:rPr>
        <w:t>Pressekontakte:</w:t>
      </w:r>
    </w:p>
    <w:p w14:paraId="4A8682C0" w14:textId="77777777" w:rsidR="00FF2DCC" w:rsidRDefault="00FF2DCC" w:rsidP="00FF2DCC">
      <w:pPr>
        <w:pStyle w:val="KopfzeileInformationsblock"/>
        <w:tabs>
          <w:tab w:val="left" w:pos="7938"/>
        </w:tabs>
        <w:ind w:left="0"/>
      </w:pPr>
      <w:r>
        <w:t>Dr. Manuel Thomä</w:t>
      </w:r>
    </w:p>
    <w:p w14:paraId="2552EB33" w14:textId="2DD8CB16" w:rsidR="00FF2DCC" w:rsidRDefault="00FF2DCC" w:rsidP="00FF2DCC">
      <w:pPr>
        <w:pStyle w:val="KopfzeileInformationsblock"/>
        <w:tabs>
          <w:tab w:val="left" w:pos="7938"/>
        </w:tabs>
        <w:ind w:left="0"/>
      </w:pPr>
      <w:r>
        <w:t>Leiter Media Relations TRUMPF</w:t>
      </w:r>
    </w:p>
    <w:p w14:paraId="7915C922" w14:textId="77777777" w:rsidR="00FF2DCC" w:rsidRDefault="00FF2DCC" w:rsidP="00FF2DCC">
      <w:pPr>
        <w:pStyle w:val="KopfzeileInformationsblock"/>
        <w:tabs>
          <w:tab w:val="left" w:pos="7938"/>
        </w:tabs>
        <w:ind w:left="0"/>
      </w:pPr>
      <w:r>
        <w:t>+49 7156 303 30992</w:t>
      </w:r>
    </w:p>
    <w:p w14:paraId="53D213BD" w14:textId="77777777" w:rsidR="00FF2DCC" w:rsidRDefault="00FF2DCC" w:rsidP="00FF2DCC">
      <w:pPr>
        <w:pStyle w:val="KopfzeileInformationsblock"/>
        <w:tabs>
          <w:tab w:val="left" w:pos="7938"/>
        </w:tabs>
        <w:ind w:left="0"/>
        <w:rPr>
          <w:rFonts w:cs="Arial"/>
          <w:color w:val="0000FF"/>
          <w:u w:val="single"/>
        </w:rPr>
      </w:pPr>
      <w:r>
        <w:rPr>
          <w:rStyle w:val="Hyperlink"/>
          <w:rFonts w:cs="Arial"/>
        </w:rPr>
        <w:t>Manuel.Thomae@TRUMPF.com</w:t>
      </w:r>
    </w:p>
    <w:p w14:paraId="2BFB519D" w14:textId="76E9AA48" w:rsidR="00035BFD" w:rsidRDefault="00035BFD" w:rsidP="002F2653">
      <w:pPr>
        <w:tabs>
          <w:tab w:val="left" w:pos="7938"/>
        </w:tabs>
        <w:spacing w:line="240" w:lineRule="auto"/>
      </w:pPr>
    </w:p>
    <w:p w14:paraId="006EC3A7" w14:textId="4FDC1D57" w:rsidR="00035BFD" w:rsidRDefault="00035BFD" w:rsidP="00035BFD">
      <w:pPr>
        <w:pStyle w:val="KopfzeileInformationsblock"/>
        <w:tabs>
          <w:tab w:val="left" w:pos="7938"/>
        </w:tabs>
        <w:ind w:left="0"/>
      </w:pPr>
      <w:r>
        <w:t>Melanie Jendro</w:t>
      </w:r>
    </w:p>
    <w:p w14:paraId="34548468" w14:textId="02FC8901" w:rsidR="00035BFD" w:rsidRDefault="00035BFD" w:rsidP="00035BFD">
      <w:pPr>
        <w:pStyle w:val="KopfzeileInformationsblock"/>
        <w:tabs>
          <w:tab w:val="left" w:pos="7938"/>
        </w:tabs>
        <w:ind w:left="0"/>
      </w:pPr>
      <w:r>
        <w:t>Public Relations Managerin SICK AG, Innovation</w:t>
      </w:r>
    </w:p>
    <w:p w14:paraId="2968601A" w14:textId="25EE209B" w:rsidR="00035BFD" w:rsidRDefault="00035BFD" w:rsidP="00035BFD">
      <w:pPr>
        <w:pStyle w:val="KopfzeileInformationsblock"/>
        <w:tabs>
          <w:tab w:val="left" w:pos="7938"/>
        </w:tabs>
        <w:ind w:left="0"/>
      </w:pPr>
      <w:r>
        <w:t>+49 7681 202 4183</w:t>
      </w:r>
    </w:p>
    <w:p w14:paraId="243B8E04" w14:textId="5DC9A752" w:rsidR="00035BFD" w:rsidRDefault="00D51A8E" w:rsidP="00035BFD">
      <w:pPr>
        <w:pStyle w:val="KopfzeileInformationsblock"/>
        <w:tabs>
          <w:tab w:val="left" w:pos="7938"/>
        </w:tabs>
        <w:ind w:left="0"/>
        <w:rPr>
          <w:rStyle w:val="Hyperlink"/>
          <w:rFonts w:cs="Arial"/>
        </w:rPr>
      </w:pPr>
      <w:hyperlink r:id="rId15" w:history="1">
        <w:r w:rsidR="00035BFD" w:rsidRPr="00F56DC8">
          <w:rPr>
            <w:rStyle w:val="Hyperlink"/>
            <w:rFonts w:cs="Arial"/>
          </w:rPr>
          <w:t>melanie.jendro@sick.de</w:t>
        </w:r>
      </w:hyperlink>
    </w:p>
    <w:p w14:paraId="45478CF6" w14:textId="4360BF84" w:rsidR="00035BFD" w:rsidRDefault="00035BFD" w:rsidP="00035BFD">
      <w:pPr>
        <w:pStyle w:val="KopfzeileInformationsblock"/>
        <w:tabs>
          <w:tab w:val="left" w:pos="7938"/>
        </w:tabs>
        <w:ind w:left="0"/>
        <w:rPr>
          <w:rStyle w:val="Hyperlink"/>
          <w:rFonts w:cs="Arial"/>
        </w:rPr>
      </w:pPr>
    </w:p>
    <w:p w14:paraId="2EF34FE3" w14:textId="53F275D1" w:rsidR="00035BFD" w:rsidRDefault="00035BFD" w:rsidP="00035BFD">
      <w:pPr>
        <w:pStyle w:val="KopfzeileInformationsblock"/>
        <w:tabs>
          <w:tab w:val="left" w:pos="7938"/>
        </w:tabs>
        <w:ind w:left="0"/>
      </w:pPr>
      <w:r>
        <w:t>Diana Kuch</w:t>
      </w:r>
    </w:p>
    <w:p w14:paraId="474C75BB" w14:textId="3F1F2550" w:rsidR="00035BFD" w:rsidRDefault="00035BFD" w:rsidP="00035BFD">
      <w:pPr>
        <w:pStyle w:val="KopfzeileInformationsblock"/>
        <w:tabs>
          <w:tab w:val="left" w:pos="7938"/>
        </w:tabs>
        <w:ind w:left="0"/>
      </w:pPr>
      <w:r>
        <w:t>Public Relations Managerin SICK AG, Unternehmen</w:t>
      </w:r>
    </w:p>
    <w:p w14:paraId="5B4D5E99" w14:textId="31C26EE0" w:rsidR="00035BFD" w:rsidRDefault="00035BFD" w:rsidP="00035BFD">
      <w:pPr>
        <w:pStyle w:val="KopfzeileInformationsblock"/>
        <w:tabs>
          <w:tab w:val="left" w:pos="7938"/>
        </w:tabs>
        <w:ind w:left="0"/>
      </w:pPr>
      <w:r>
        <w:t>+49 7681 202 5747</w:t>
      </w:r>
    </w:p>
    <w:p w14:paraId="4233015A" w14:textId="3480B168" w:rsidR="00035BFD" w:rsidRDefault="00035BFD" w:rsidP="00035BFD">
      <w:pPr>
        <w:pStyle w:val="KopfzeileInformationsblock"/>
        <w:tabs>
          <w:tab w:val="left" w:pos="7938"/>
        </w:tabs>
        <w:ind w:left="0"/>
        <w:rPr>
          <w:rFonts w:cs="Arial"/>
          <w:color w:val="0000FF"/>
          <w:u w:val="single"/>
        </w:rPr>
      </w:pPr>
      <w:r>
        <w:rPr>
          <w:rStyle w:val="Hyperlink"/>
          <w:rFonts w:cs="Arial"/>
        </w:rPr>
        <w:t>diana.kuch@sick.de</w:t>
      </w:r>
    </w:p>
    <w:sectPr w:rsidR="00035BFD" w:rsidSect="006663E5">
      <w:headerReference w:type="even" r:id="rId16"/>
      <w:headerReference w:type="default" r:id="rId17"/>
      <w:footerReference w:type="even" r:id="rId18"/>
      <w:footerReference w:type="default" r:id="rId19"/>
      <w:headerReference w:type="first" r:id="rId20"/>
      <w:footerReference w:type="first" r:id="rId21"/>
      <w:pgSz w:w="11907" w:h="16839" w:code="9"/>
      <w:pgMar w:top="2268" w:right="2835" w:bottom="1134" w:left="1134" w:header="709"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83252" w16cex:dateUtc="2020-10-19T13: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EDC6E" w14:textId="77777777" w:rsidR="005304B6" w:rsidRDefault="005304B6" w:rsidP="007B79C7">
      <w:pPr>
        <w:spacing w:line="240" w:lineRule="auto"/>
      </w:pPr>
      <w:r>
        <w:separator/>
      </w:r>
    </w:p>
  </w:endnote>
  <w:endnote w:type="continuationSeparator" w:id="0">
    <w:p w14:paraId="05E521EB" w14:textId="77777777" w:rsidR="005304B6" w:rsidRDefault="005304B6" w:rsidP="007B7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43AB" w14:textId="77777777" w:rsidR="008151F2" w:rsidRDefault="008151F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7E8F" w14:textId="716AC1D8" w:rsidR="004D6CD5" w:rsidRPr="00033F8A" w:rsidRDefault="004D6CD5" w:rsidP="006663E5">
    <w:pPr>
      <w:pStyle w:val="Fuzeile"/>
      <w:pBdr>
        <w:top w:val="single" w:sz="6" w:space="1" w:color="auto"/>
      </w:pBdr>
      <w:tabs>
        <w:tab w:val="clear" w:pos="4703"/>
        <w:tab w:val="clear" w:pos="9406"/>
        <w:tab w:val="left" w:pos="6237"/>
        <w:tab w:val="right" w:pos="9639"/>
      </w:tabs>
      <w:ind w:right="-1701"/>
      <w:jc w:val="right"/>
      <w:rPr>
        <w:sz w:val="18"/>
        <w:szCs w:val="18"/>
      </w:rPr>
    </w:pPr>
    <w:r w:rsidRPr="00033F8A">
      <w:rPr>
        <w:sz w:val="18"/>
        <w:szCs w:val="18"/>
      </w:rPr>
      <w:tab/>
    </w:r>
    <w:r w:rsidRPr="00033F8A">
      <w:rPr>
        <w:sz w:val="18"/>
        <w:szCs w:val="18"/>
      </w:rPr>
      <w:tab/>
    </w:r>
    <w:r w:rsidR="006663E5">
      <w:rPr>
        <w:sz w:val="18"/>
        <w:szCs w:val="18"/>
      </w:rPr>
      <w:t xml:space="preserve">Seite </w:t>
    </w:r>
    <w:r w:rsidR="00031B5C">
      <w:rPr>
        <w:sz w:val="18"/>
        <w:szCs w:val="18"/>
      </w:rPr>
      <w:fldChar w:fldCharType="begin"/>
    </w:r>
    <w:r w:rsidR="006663E5">
      <w:rPr>
        <w:sz w:val="18"/>
        <w:szCs w:val="18"/>
      </w:rPr>
      <w:instrText xml:space="preserve"> PAGE   \* MERGEFORMAT </w:instrText>
    </w:r>
    <w:r w:rsidR="00031B5C">
      <w:rPr>
        <w:sz w:val="18"/>
        <w:szCs w:val="18"/>
      </w:rPr>
      <w:fldChar w:fldCharType="separate"/>
    </w:r>
    <w:r w:rsidR="00D51A8E">
      <w:rPr>
        <w:noProof/>
        <w:sz w:val="18"/>
        <w:szCs w:val="18"/>
      </w:rPr>
      <w:t>3</w:t>
    </w:r>
    <w:r w:rsidR="00031B5C">
      <w:rPr>
        <w:sz w:val="18"/>
        <w:szCs w:val="18"/>
      </w:rPr>
      <w:fldChar w:fldCharType="end"/>
    </w:r>
    <w:r w:rsidR="006663E5">
      <w:rPr>
        <w:sz w:val="18"/>
        <w:szCs w:val="18"/>
      </w:rPr>
      <w:t xml:space="preserve"> von </w:t>
    </w:r>
    <w:r w:rsidR="00074D56">
      <w:rPr>
        <w:noProof/>
        <w:sz w:val="18"/>
        <w:szCs w:val="18"/>
      </w:rPr>
      <w:fldChar w:fldCharType="begin"/>
    </w:r>
    <w:r w:rsidR="00074D56">
      <w:rPr>
        <w:noProof/>
        <w:sz w:val="18"/>
        <w:szCs w:val="18"/>
      </w:rPr>
      <w:instrText xml:space="preserve"> NUMPAGES   \* MERGEFORMAT </w:instrText>
    </w:r>
    <w:r w:rsidR="00074D56">
      <w:rPr>
        <w:noProof/>
        <w:sz w:val="18"/>
        <w:szCs w:val="18"/>
      </w:rPr>
      <w:fldChar w:fldCharType="separate"/>
    </w:r>
    <w:r w:rsidR="00D51A8E">
      <w:rPr>
        <w:noProof/>
        <w:sz w:val="18"/>
        <w:szCs w:val="18"/>
      </w:rPr>
      <w:t>4</w:t>
    </w:r>
    <w:r w:rsidR="00074D56">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5A40" w14:textId="77777777" w:rsidR="008151F2" w:rsidRDefault="008151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3274D" w14:textId="77777777" w:rsidR="005304B6" w:rsidRDefault="005304B6" w:rsidP="007B79C7">
      <w:pPr>
        <w:spacing w:line="240" w:lineRule="auto"/>
      </w:pPr>
      <w:r>
        <w:separator/>
      </w:r>
    </w:p>
  </w:footnote>
  <w:footnote w:type="continuationSeparator" w:id="0">
    <w:p w14:paraId="1AC9C61A" w14:textId="77777777" w:rsidR="005304B6" w:rsidRDefault="005304B6" w:rsidP="007B79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D899B" w14:textId="77777777" w:rsidR="008151F2" w:rsidRDefault="008151F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CB6E0" w14:textId="1F6F8F7E" w:rsidR="0007005C" w:rsidRPr="008151F2" w:rsidRDefault="006163EA" w:rsidP="006663E5">
    <w:pPr>
      <w:tabs>
        <w:tab w:val="left" w:pos="9105"/>
        <w:tab w:val="right" w:pos="9639"/>
      </w:tabs>
      <w:rPr>
        <w:noProof/>
        <w:lang w:eastAsia="de-DE"/>
      </w:rPr>
    </w:pPr>
    <w:r>
      <w:rPr>
        <w:noProof/>
        <w:lang w:eastAsia="de-DE"/>
      </w:rPr>
      <w:drawing>
        <wp:anchor distT="0" distB="0" distL="114300" distR="114300" simplePos="0" relativeHeight="251658240" behindDoc="1" locked="0" layoutInCell="0" allowOverlap="0" wp14:anchorId="5DBB5F7B" wp14:editId="7A934654">
          <wp:simplePos x="0" y="0"/>
          <wp:positionH relativeFrom="page">
            <wp:posOffset>6304915</wp:posOffset>
          </wp:positionH>
          <wp:positionV relativeFrom="topMargin">
            <wp:posOffset>617855</wp:posOffset>
          </wp:positionV>
          <wp:extent cx="542925" cy="542925"/>
          <wp:effectExtent l="19050" t="0" r="9525" b="0"/>
          <wp:wrapNone/>
          <wp:docPr id="10" name="Grafik 2" descr="Tr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Logo.jpg"/>
                  <pic:cNvPicPr/>
                </pic:nvPicPr>
                <pic:blipFill>
                  <a:blip r:embed="rId1"/>
                  <a:stretch>
                    <a:fillRect/>
                  </a:stretch>
                </pic:blipFill>
                <pic:spPr>
                  <a:xfrm>
                    <a:off x="0" y="0"/>
                    <a:ext cx="542925" cy="542925"/>
                  </a:xfrm>
                  <a:prstGeom prst="rect">
                    <a:avLst/>
                  </a:prstGeom>
                </pic:spPr>
              </pic:pic>
            </a:graphicData>
          </a:graphic>
        </wp:anchor>
      </w:drawing>
    </w:r>
    <w:r w:rsidR="0007005C">
      <w:rPr>
        <w:noProof/>
        <w:lang w:eastAsia="de-DE"/>
      </w:rPr>
      <w:drawing>
        <wp:inline distT="0" distB="0" distL="0" distR="0" wp14:anchorId="7517ADBE" wp14:editId="417BBFD8">
          <wp:extent cx="1363980" cy="563880"/>
          <wp:effectExtent l="0" t="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rsidR="008151F2" w:rsidRPr="008151F2">
      <w:rPr>
        <w:noProof/>
        <w:lang w:eastAsia="de-DE"/>
      </w:rPr>
      <w:t xml:space="preserve">                    </w:t>
    </w:r>
    <w:r w:rsidR="008151F2">
      <w:rPr>
        <w:noProof/>
        <w:lang w:eastAsia="de-DE"/>
      </w:rPr>
      <w:t xml:space="preserve">   </w:t>
    </w:r>
    <w:r w:rsidR="008151F2" w:rsidRPr="008151F2">
      <w:rPr>
        <w:noProof/>
        <w:lang w:eastAsia="de-DE"/>
      </w:rPr>
      <w:t xml:space="preserve">   </w:t>
    </w:r>
    <w:r w:rsidR="008151F2">
      <w:rPr>
        <w:rFonts w:eastAsia="Times New Roman"/>
        <w:noProof/>
        <w:lang w:eastAsia="de-DE"/>
      </w:rPr>
      <w:drawing>
        <wp:inline distT="0" distB="0" distL="0" distR="0" wp14:anchorId="132BBD3F" wp14:editId="68FBF533">
          <wp:extent cx="1542508" cy="810895"/>
          <wp:effectExtent l="0" t="0" r="63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4F269-A006-4F47-8618-D690D17F66B9"/>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595321" cy="838659"/>
                  </a:xfrm>
                  <a:prstGeom prst="rect">
                    <a:avLst/>
                  </a:prstGeom>
                  <a:noFill/>
                  <a:ln>
                    <a:noFill/>
                  </a:ln>
                </pic:spPr>
              </pic:pic>
            </a:graphicData>
          </a:graphic>
        </wp:inline>
      </w:drawing>
    </w:r>
  </w:p>
  <w:p w14:paraId="7C6F84C2" w14:textId="5D4504BB" w:rsidR="0007005C" w:rsidRPr="008151F2" w:rsidRDefault="0007005C" w:rsidP="006663E5">
    <w:pPr>
      <w:tabs>
        <w:tab w:val="left" w:pos="9105"/>
        <w:tab w:val="right" w:pos="9639"/>
      </w:tabs>
      <w:rPr>
        <w:noProof/>
        <w:lang w:eastAsia="de-DE"/>
      </w:rPr>
    </w:pPr>
  </w:p>
  <w:p w14:paraId="5E269BD5" w14:textId="77777777" w:rsidR="0007005C" w:rsidRDefault="0007005C" w:rsidP="006663E5">
    <w:pPr>
      <w:tabs>
        <w:tab w:val="left" w:pos="9105"/>
        <w:tab w:val="right" w:pos="9639"/>
      </w:tabs>
      <w:rPr>
        <w:noProof/>
        <w:lang w:eastAsia="de-DE"/>
      </w:rPr>
    </w:pPr>
  </w:p>
  <w:tbl>
    <w:tblPr>
      <w:tblStyle w:val="Tabellenraster"/>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917"/>
    </w:tblGrid>
    <w:tr w:rsidR="004D6CD5" w:rsidRPr="000E5B9A" w14:paraId="601B03EF" w14:textId="77777777" w:rsidTr="0036648F">
      <w:tc>
        <w:tcPr>
          <w:tcW w:w="0" w:type="auto"/>
          <w:vAlign w:val="bottom"/>
        </w:tcPr>
        <w:p w14:paraId="3574E251" w14:textId="77777777" w:rsidR="004D6CD5" w:rsidRPr="006A6307" w:rsidRDefault="00D51A8E" w:rsidP="006A6307">
          <w:pPr>
            <w:pStyle w:val="Titel"/>
          </w:pPr>
          <w:r>
            <w:fldChar w:fldCharType="begin"/>
          </w:r>
          <w:r>
            <w:instrText xml:space="preserve"> TITLE   \* MERGEFORMAT </w:instrText>
          </w:r>
          <w:r>
            <w:fldChar w:fldCharType="separate"/>
          </w:r>
          <w:bookmarkStart w:id="4" w:name="OLE_LINK6"/>
          <w:bookmarkStart w:id="5" w:name="OLE_LINK5"/>
          <w:r w:rsidR="007643DF">
            <w:t>Presse-Information</w:t>
          </w:r>
          <w:bookmarkEnd w:id="4"/>
          <w:bookmarkEnd w:id="5"/>
          <w:r>
            <w:fldChar w:fldCharType="end"/>
          </w:r>
        </w:p>
      </w:tc>
    </w:tr>
  </w:tbl>
  <w:p w14:paraId="0772BEBF" w14:textId="77777777" w:rsidR="0036648F" w:rsidRPr="0036648F" w:rsidRDefault="0036648F">
    <w:pPr>
      <w:rPr>
        <w:sz w:val="2"/>
        <w:szCs w:val="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85" w:type="dxa"/>
        <w:right w:w="0" w:type="dxa"/>
      </w:tblCellMar>
      <w:tblLook w:val="04A0" w:firstRow="1" w:lastRow="0" w:firstColumn="1" w:lastColumn="0" w:noHBand="0" w:noVBand="1"/>
    </w:tblPr>
    <w:tblGrid>
      <w:gridCol w:w="6"/>
    </w:tblGrid>
    <w:tr w:rsidR="004D6CD5" w:rsidRPr="000E5B9A" w14:paraId="6B04FB9D" w14:textId="77777777" w:rsidTr="0036648F">
      <w:tc>
        <w:tcPr>
          <w:tcW w:w="0" w:type="auto"/>
          <w:vAlign w:val="bottom"/>
        </w:tcPr>
        <w:p w14:paraId="580C4D79" w14:textId="77777777" w:rsidR="004D6CD5" w:rsidRPr="006A6307" w:rsidRDefault="004D6CD5" w:rsidP="006A6307">
          <w:pPr>
            <w:pStyle w:val="Untertitel"/>
          </w:pPr>
        </w:p>
      </w:tc>
    </w:tr>
  </w:tbl>
  <w:p w14:paraId="4CCCC5E8" w14:textId="4FA59C72" w:rsidR="004D6CD5" w:rsidRPr="000E5B9A" w:rsidRDefault="004D6CD5" w:rsidP="0007005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859E" w14:textId="77777777" w:rsidR="008151F2" w:rsidRDefault="008151F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95B"/>
    <w:multiLevelType w:val="hybridMultilevel"/>
    <w:tmpl w:val="69707092"/>
    <w:lvl w:ilvl="0" w:tplc="0BA4EE4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7D16E0"/>
    <w:multiLevelType w:val="hybridMultilevel"/>
    <w:tmpl w:val="639CEBCE"/>
    <w:lvl w:ilvl="0" w:tplc="CB0E9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AB7E37"/>
    <w:multiLevelType w:val="hybridMultilevel"/>
    <w:tmpl w:val="4E2AF9DC"/>
    <w:lvl w:ilvl="0" w:tplc="2F24EAA4">
      <w:start w:val="1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D41181"/>
    <w:multiLevelType w:val="hybridMultilevel"/>
    <w:tmpl w:val="4E8CBAD6"/>
    <w:lvl w:ilvl="0" w:tplc="3C0C2834">
      <w:start w:val="1"/>
      <w:numFmt w:val="bullet"/>
      <w:pStyle w:val="Bullets"/>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0C179DA"/>
    <w:multiLevelType w:val="hybridMultilevel"/>
    <w:tmpl w:val="C3BA3840"/>
    <w:lvl w:ilvl="0" w:tplc="CB0E907A">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95D3EC3"/>
    <w:multiLevelType w:val="hybridMultilevel"/>
    <w:tmpl w:val="DE24A3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28B01CF"/>
    <w:multiLevelType w:val="hybridMultilevel"/>
    <w:tmpl w:val="2C702EEE"/>
    <w:lvl w:ilvl="0" w:tplc="C66EFF6E">
      <w:start w:val="1"/>
      <w:numFmt w:val="decimal"/>
      <w:pStyle w:val="Listenabsat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3DF"/>
    <w:rsid w:val="00001987"/>
    <w:rsid w:val="00006771"/>
    <w:rsid w:val="00021F61"/>
    <w:rsid w:val="00031B5C"/>
    <w:rsid w:val="00033F8A"/>
    <w:rsid w:val="00035BFD"/>
    <w:rsid w:val="0007005C"/>
    <w:rsid w:val="00074D56"/>
    <w:rsid w:val="00087355"/>
    <w:rsid w:val="00094F2A"/>
    <w:rsid w:val="000A59B7"/>
    <w:rsid w:val="000B483E"/>
    <w:rsid w:val="000D05A0"/>
    <w:rsid w:val="000E5B9A"/>
    <w:rsid w:val="000E6F86"/>
    <w:rsid w:val="00101B42"/>
    <w:rsid w:val="00107091"/>
    <w:rsid w:val="00172028"/>
    <w:rsid w:val="001864B9"/>
    <w:rsid w:val="001A25DE"/>
    <w:rsid w:val="001B00F1"/>
    <w:rsid w:val="001B281D"/>
    <w:rsid w:val="001D17BC"/>
    <w:rsid w:val="001E2E61"/>
    <w:rsid w:val="001E2EBA"/>
    <w:rsid w:val="001E5A38"/>
    <w:rsid w:val="00202377"/>
    <w:rsid w:val="00205C1F"/>
    <w:rsid w:val="00214612"/>
    <w:rsid w:val="002245A9"/>
    <w:rsid w:val="002300C9"/>
    <w:rsid w:val="00230BD6"/>
    <w:rsid w:val="00234CB9"/>
    <w:rsid w:val="00236A36"/>
    <w:rsid w:val="002444F7"/>
    <w:rsid w:val="00260E4A"/>
    <w:rsid w:val="002A3177"/>
    <w:rsid w:val="002A68DE"/>
    <w:rsid w:val="002A763F"/>
    <w:rsid w:val="002B00EC"/>
    <w:rsid w:val="002E0186"/>
    <w:rsid w:val="002F2653"/>
    <w:rsid w:val="003051C7"/>
    <w:rsid w:val="003138D5"/>
    <w:rsid w:val="00317D7A"/>
    <w:rsid w:val="00322068"/>
    <w:rsid w:val="0032441C"/>
    <w:rsid w:val="0033174B"/>
    <w:rsid w:val="00346F66"/>
    <w:rsid w:val="00355135"/>
    <w:rsid w:val="003576BB"/>
    <w:rsid w:val="00361CC2"/>
    <w:rsid w:val="00364855"/>
    <w:rsid w:val="0036648F"/>
    <w:rsid w:val="0038070D"/>
    <w:rsid w:val="00380CF1"/>
    <w:rsid w:val="00391ED0"/>
    <w:rsid w:val="003A54DD"/>
    <w:rsid w:val="003D3C5D"/>
    <w:rsid w:val="003F7276"/>
    <w:rsid w:val="004066F0"/>
    <w:rsid w:val="00435A2E"/>
    <w:rsid w:val="0044094C"/>
    <w:rsid w:val="0044362D"/>
    <w:rsid w:val="00450BA2"/>
    <w:rsid w:val="00455788"/>
    <w:rsid w:val="00457A6E"/>
    <w:rsid w:val="004627CB"/>
    <w:rsid w:val="0046405F"/>
    <w:rsid w:val="00471C8A"/>
    <w:rsid w:val="00473E71"/>
    <w:rsid w:val="00476854"/>
    <w:rsid w:val="0047746D"/>
    <w:rsid w:val="004A0F8A"/>
    <w:rsid w:val="004A1C2D"/>
    <w:rsid w:val="004A7BEE"/>
    <w:rsid w:val="004B4201"/>
    <w:rsid w:val="004C130A"/>
    <w:rsid w:val="004D1040"/>
    <w:rsid w:val="004D6CD5"/>
    <w:rsid w:val="004D733C"/>
    <w:rsid w:val="004E2F00"/>
    <w:rsid w:val="004F24ED"/>
    <w:rsid w:val="005302E3"/>
    <w:rsid w:val="005304B6"/>
    <w:rsid w:val="00533961"/>
    <w:rsid w:val="00535985"/>
    <w:rsid w:val="0054014C"/>
    <w:rsid w:val="0057051E"/>
    <w:rsid w:val="00570AE5"/>
    <w:rsid w:val="00572186"/>
    <w:rsid w:val="0057455B"/>
    <w:rsid w:val="00577520"/>
    <w:rsid w:val="00580FA9"/>
    <w:rsid w:val="005A1530"/>
    <w:rsid w:val="005C099D"/>
    <w:rsid w:val="005D444E"/>
    <w:rsid w:val="005F3254"/>
    <w:rsid w:val="005F70FE"/>
    <w:rsid w:val="00605D35"/>
    <w:rsid w:val="00605EA6"/>
    <w:rsid w:val="0061627F"/>
    <w:rsid w:val="006163EA"/>
    <w:rsid w:val="006237E4"/>
    <w:rsid w:val="006334F4"/>
    <w:rsid w:val="006663E5"/>
    <w:rsid w:val="006866C5"/>
    <w:rsid w:val="006A41E7"/>
    <w:rsid w:val="006A6307"/>
    <w:rsid w:val="006B6C98"/>
    <w:rsid w:val="006B795B"/>
    <w:rsid w:val="006D0187"/>
    <w:rsid w:val="006D7101"/>
    <w:rsid w:val="006F13A3"/>
    <w:rsid w:val="006F150D"/>
    <w:rsid w:val="006F3C3C"/>
    <w:rsid w:val="0071697C"/>
    <w:rsid w:val="00716C34"/>
    <w:rsid w:val="00720BEC"/>
    <w:rsid w:val="00750C16"/>
    <w:rsid w:val="00761F53"/>
    <w:rsid w:val="00762F21"/>
    <w:rsid w:val="00763C9F"/>
    <w:rsid w:val="00763EAA"/>
    <w:rsid w:val="007643DF"/>
    <w:rsid w:val="0076575C"/>
    <w:rsid w:val="00781C66"/>
    <w:rsid w:val="00786DF7"/>
    <w:rsid w:val="007955B1"/>
    <w:rsid w:val="00796370"/>
    <w:rsid w:val="007B0421"/>
    <w:rsid w:val="007B1C87"/>
    <w:rsid w:val="007B79C7"/>
    <w:rsid w:val="007F2D66"/>
    <w:rsid w:val="007F4D54"/>
    <w:rsid w:val="008122BD"/>
    <w:rsid w:val="008142EB"/>
    <w:rsid w:val="008151F2"/>
    <w:rsid w:val="00821E95"/>
    <w:rsid w:val="00843BEA"/>
    <w:rsid w:val="0084688D"/>
    <w:rsid w:val="0084737C"/>
    <w:rsid w:val="008614AC"/>
    <w:rsid w:val="00862DD3"/>
    <w:rsid w:val="008A0AC5"/>
    <w:rsid w:val="008A628B"/>
    <w:rsid w:val="008B007A"/>
    <w:rsid w:val="008B33B0"/>
    <w:rsid w:val="008B3654"/>
    <w:rsid w:val="008B691C"/>
    <w:rsid w:val="008E09E9"/>
    <w:rsid w:val="008E5607"/>
    <w:rsid w:val="008F4C0D"/>
    <w:rsid w:val="009061BF"/>
    <w:rsid w:val="00913895"/>
    <w:rsid w:val="009643CA"/>
    <w:rsid w:val="009656F3"/>
    <w:rsid w:val="00967DE2"/>
    <w:rsid w:val="0098145F"/>
    <w:rsid w:val="0098633C"/>
    <w:rsid w:val="00990DC3"/>
    <w:rsid w:val="009911ED"/>
    <w:rsid w:val="009939FB"/>
    <w:rsid w:val="009A42D6"/>
    <w:rsid w:val="009B273F"/>
    <w:rsid w:val="009B5604"/>
    <w:rsid w:val="009C0447"/>
    <w:rsid w:val="009C0C4A"/>
    <w:rsid w:val="009C72E9"/>
    <w:rsid w:val="009D0151"/>
    <w:rsid w:val="009D1F1A"/>
    <w:rsid w:val="009D2B66"/>
    <w:rsid w:val="009D5192"/>
    <w:rsid w:val="009E5026"/>
    <w:rsid w:val="009F6C15"/>
    <w:rsid w:val="00A16875"/>
    <w:rsid w:val="00A25297"/>
    <w:rsid w:val="00A37CDE"/>
    <w:rsid w:val="00A6026E"/>
    <w:rsid w:val="00A6428C"/>
    <w:rsid w:val="00A74A34"/>
    <w:rsid w:val="00A81B80"/>
    <w:rsid w:val="00A9160E"/>
    <w:rsid w:val="00A956A5"/>
    <w:rsid w:val="00AA2F4E"/>
    <w:rsid w:val="00AA3A46"/>
    <w:rsid w:val="00AA55E5"/>
    <w:rsid w:val="00AB719B"/>
    <w:rsid w:val="00AF07E0"/>
    <w:rsid w:val="00B07E88"/>
    <w:rsid w:val="00B23C33"/>
    <w:rsid w:val="00B25283"/>
    <w:rsid w:val="00B26D60"/>
    <w:rsid w:val="00B34112"/>
    <w:rsid w:val="00B458C8"/>
    <w:rsid w:val="00B51344"/>
    <w:rsid w:val="00B51C84"/>
    <w:rsid w:val="00B52878"/>
    <w:rsid w:val="00B531FD"/>
    <w:rsid w:val="00B74C65"/>
    <w:rsid w:val="00B841F0"/>
    <w:rsid w:val="00B95CFE"/>
    <w:rsid w:val="00BA01F2"/>
    <w:rsid w:val="00C02895"/>
    <w:rsid w:val="00C116D8"/>
    <w:rsid w:val="00C16905"/>
    <w:rsid w:val="00C70C2A"/>
    <w:rsid w:val="00C73272"/>
    <w:rsid w:val="00C959CD"/>
    <w:rsid w:val="00CA495F"/>
    <w:rsid w:val="00CA4B5F"/>
    <w:rsid w:val="00CB42CC"/>
    <w:rsid w:val="00CC425A"/>
    <w:rsid w:val="00CC44D3"/>
    <w:rsid w:val="00CD2F8F"/>
    <w:rsid w:val="00CF40E8"/>
    <w:rsid w:val="00CF7FFC"/>
    <w:rsid w:val="00D057EB"/>
    <w:rsid w:val="00D06A7F"/>
    <w:rsid w:val="00D11002"/>
    <w:rsid w:val="00D331E0"/>
    <w:rsid w:val="00D451BA"/>
    <w:rsid w:val="00D50AC9"/>
    <w:rsid w:val="00D51A8E"/>
    <w:rsid w:val="00D75803"/>
    <w:rsid w:val="00DA27A6"/>
    <w:rsid w:val="00DA28E1"/>
    <w:rsid w:val="00DC229D"/>
    <w:rsid w:val="00DD3DF8"/>
    <w:rsid w:val="00DE2EDA"/>
    <w:rsid w:val="00E04044"/>
    <w:rsid w:val="00E10878"/>
    <w:rsid w:val="00E17E9C"/>
    <w:rsid w:val="00E35A97"/>
    <w:rsid w:val="00E411A5"/>
    <w:rsid w:val="00E747B3"/>
    <w:rsid w:val="00E7544F"/>
    <w:rsid w:val="00E76CF8"/>
    <w:rsid w:val="00E85AEF"/>
    <w:rsid w:val="00EA2FBB"/>
    <w:rsid w:val="00EB5F1F"/>
    <w:rsid w:val="00ED38B5"/>
    <w:rsid w:val="00EE4242"/>
    <w:rsid w:val="00EE5EC5"/>
    <w:rsid w:val="00EF73C1"/>
    <w:rsid w:val="00F1419E"/>
    <w:rsid w:val="00F1549E"/>
    <w:rsid w:val="00F22AAA"/>
    <w:rsid w:val="00F34325"/>
    <w:rsid w:val="00F43BC2"/>
    <w:rsid w:val="00F44D55"/>
    <w:rsid w:val="00F74EA5"/>
    <w:rsid w:val="00F7724E"/>
    <w:rsid w:val="00F94513"/>
    <w:rsid w:val="00FA7714"/>
    <w:rsid w:val="00FC589F"/>
    <w:rsid w:val="00FD286A"/>
    <w:rsid w:val="00FE3888"/>
    <w:rsid w:val="00FF2DCC"/>
    <w:rsid w:val="00FF3BF0"/>
    <w:rsid w:val="00FF5A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CF3D36A"/>
  <w15:docId w15:val="{ACE32CFD-5607-4ADE-ADA6-EFD461DC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avie" w:eastAsiaTheme="minorHAnsi" w:hAnsi="Ravie" w:cs="Arial"/>
        <w:sz w:val="96"/>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63E5"/>
    <w:pPr>
      <w:spacing w:after="0"/>
    </w:pPr>
    <w:rPr>
      <w:rFonts w:ascii="Arial" w:hAnsi="Arial"/>
      <w:sz w:val="22"/>
    </w:rPr>
  </w:style>
  <w:style w:type="paragraph" w:styleId="berschrift1">
    <w:name w:val="heading 1"/>
    <w:basedOn w:val="Standard"/>
    <w:next w:val="Standard"/>
    <w:link w:val="berschrift1Zchn"/>
    <w:autoRedefine/>
    <w:uiPriority w:val="9"/>
    <w:qFormat/>
    <w:rsid w:val="006A6307"/>
    <w:pPr>
      <w:keepNext/>
      <w:keepLines/>
      <w:spacing w:before="480"/>
      <w:outlineLvl w:val="0"/>
    </w:pPr>
    <w:rPr>
      <w:rFonts w:eastAsiaTheme="majorEastAsia"/>
      <w:b/>
      <w:bCs/>
      <w:sz w:val="28"/>
      <w:szCs w:val="28"/>
    </w:rPr>
  </w:style>
  <w:style w:type="paragraph" w:styleId="berschrift2">
    <w:name w:val="heading 2"/>
    <w:basedOn w:val="Standard"/>
    <w:next w:val="Standard"/>
    <w:link w:val="berschrift2Zchn"/>
    <w:autoRedefine/>
    <w:uiPriority w:val="9"/>
    <w:unhideWhenUsed/>
    <w:qFormat/>
    <w:rsid w:val="006A6307"/>
    <w:pPr>
      <w:keepNext/>
      <w:keepLines/>
      <w:spacing w:before="200"/>
      <w:outlineLvl w:val="1"/>
    </w:pPr>
    <w:rPr>
      <w:rFonts w:eastAsiaTheme="majorEastAsia"/>
      <w:b/>
      <w:bCs/>
      <w:sz w:val="24"/>
      <w:szCs w:val="24"/>
    </w:rPr>
  </w:style>
  <w:style w:type="paragraph" w:styleId="berschrift3">
    <w:name w:val="heading 3"/>
    <w:basedOn w:val="Standard"/>
    <w:next w:val="Standard"/>
    <w:link w:val="berschrift3Zchn"/>
    <w:uiPriority w:val="9"/>
    <w:semiHidden/>
    <w:unhideWhenUsed/>
    <w:rsid w:val="006A6307"/>
    <w:pPr>
      <w:keepNext/>
      <w:keepLines/>
      <w:spacing w:before="200"/>
      <w:outlineLvl w:val="2"/>
    </w:pPr>
    <w:rPr>
      <w:rFonts w:asciiTheme="majorHAnsi" w:eastAsiaTheme="majorEastAsia" w:hAnsiTheme="majorHAnsi" w:cstheme="majorBidi"/>
      <w:b/>
      <w:bCs/>
      <w:color w:val="D0D0D0"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rsid w:val="006D0187"/>
    <w:rPr>
      <w:i/>
      <w:iCs/>
    </w:rPr>
  </w:style>
  <w:style w:type="paragraph" w:styleId="Kopfzeile">
    <w:name w:val="header"/>
    <w:basedOn w:val="Standard"/>
    <w:link w:val="KopfzeileZchn"/>
    <w:uiPriority w:val="99"/>
    <w:unhideWhenUsed/>
    <w:rsid w:val="007B79C7"/>
    <w:pPr>
      <w:tabs>
        <w:tab w:val="center" w:pos="4703"/>
        <w:tab w:val="right" w:pos="9406"/>
      </w:tabs>
      <w:spacing w:line="240" w:lineRule="auto"/>
    </w:pPr>
  </w:style>
  <w:style w:type="character" w:customStyle="1" w:styleId="KopfzeileZchn">
    <w:name w:val="Kopfzeile Zchn"/>
    <w:basedOn w:val="Absatz-Standardschriftart"/>
    <w:link w:val="Kopfzeile"/>
    <w:uiPriority w:val="99"/>
    <w:rsid w:val="007B79C7"/>
    <w:rPr>
      <w:rFonts w:ascii="Arial" w:hAnsi="Arial"/>
      <w:sz w:val="22"/>
    </w:rPr>
  </w:style>
  <w:style w:type="paragraph" w:styleId="Fuzeile">
    <w:name w:val="footer"/>
    <w:basedOn w:val="Standard"/>
    <w:link w:val="FuzeileZchn"/>
    <w:uiPriority w:val="99"/>
    <w:unhideWhenUsed/>
    <w:rsid w:val="007B79C7"/>
    <w:pPr>
      <w:tabs>
        <w:tab w:val="center" w:pos="4703"/>
        <w:tab w:val="right" w:pos="9406"/>
      </w:tabs>
      <w:spacing w:line="240" w:lineRule="auto"/>
    </w:pPr>
  </w:style>
  <w:style w:type="character" w:customStyle="1" w:styleId="FuzeileZchn">
    <w:name w:val="Fußzeile Zchn"/>
    <w:basedOn w:val="Absatz-Standardschriftart"/>
    <w:link w:val="Fuzeile"/>
    <w:uiPriority w:val="99"/>
    <w:rsid w:val="007B79C7"/>
    <w:rPr>
      <w:rFonts w:ascii="Arial" w:hAnsi="Arial"/>
      <w:sz w:val="22"/>
    </w:rPr>
  </w:style>
  <w:style w:type="character" w:customStyle="1" w:styleId="berschrift1Zchn">
    <w:name w:val="Überschrift 1 Zchn"/>
    <w:basedOn w:val="Absatz-Standardschriftart"/>
    <w:link w:val="berschrift1"/>
    <w:uiPriority w:val="9"/>
    <w:rsid w:val="006A6307"/>
    <w:rPr>
      <w:rFonts w:ascii="Arial" w:eastAsiaTheme="majorEastAsia" w:hAnsi="Arial"/>
      <w:b/>
      <w:bCs/>
      <w:sz w:val="28"/>
      <w:szCs w:val="28"/>
    </w:rPr>
  </w:style>
  <w:style w:type="table" w:styleId="Tabellenraster">
    <w:name w:val="Table Grid"/>
    <w:basedOn w:val="NormaleTabelle"/>
    <w:uiPriority w:val="59"/>
    <w:rsid w:val="00230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37CD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7CDE"/>
    <w:rPr>
      <w:rFonts w:ascii="Tahoma" w:hAnsi="Tahoma" w:cs="Tahoma"/>
      <w:sz w:val="16"/>
      <w:szCs w:val="16"/>
    </w:rPr>
  </w:style>
  <w:style w:type="character" w:customStyle="1" w:styleId="berschrift2Zchn">
    <w:name w:val="Überschrift 2 Zchn"/>
    <w:basedOn w:val="Absatz-Standardschriftart"/>
    <w:link w:val="berschrift2"/>
    <w:uiPriority w:val="9"/>
    <w:rsid w:val="006A6307"/>
    <w:rPr>
      <w:rFonts w:ascii="Arial" w:eastAsiaTheme="majorEastAsia" w:hAnsi="Arial"/>
      <w:b/>
      <w:bCs/>
      <w:sz w:val="24"/>
      <w:szCs w:val="24"/>
    </w:rPr>
  </w:style>
  <w:style w:type="paragraph" w:styleId="Titel">
    <w:name w:val="Title"/>
    <w:basedOn w:val="Standard"/>
    <w:next w:val="Standard"/>
    <w:link w:val="TitelZchn"/>
    <w:autoRedefine/>
    <w:uiPriority w:val="10"/>
    <w:rsid w:val="006A6307"/>
    <w:pPr>
      <w:tabs>
        <w:tab w:val="right" w:pos="9639"/>
      </w:tabs>
      <w:spacing w:line="240" w:lineRule="auto"/>
    </w:pPr>
    <w:rPr>
      <w:b/>
      <w:kern w:val="60"/>
      <w:sz w:val="32"/>
      <w:szCs w:val="32"/>
    </w:rPr>
  </w:style>
  <w:style w:type="character" w:customStyle="1" w:styleId="TitelZchn">
    <w:name w:val="Titel Zchn"/>
    <w:basedOn w:val="Absatz-Standardschriftart"/>
    <w:link w:val="Titel"/>
    <w:uiPriority w:val="10"/>
    <w:rsid w:val="006A6307"/>
    <w:rPr>
      <w:rFonts w:ascii="Arial" w:hAnsi="Arial"/>
      <w:b/>
      <w:kern w:val="60"/>
      <w:sz w:val="32"/>
      <w:szCs w:val="32"/>
    </w:rPr>
  </w:style>
  <w:style w:type="paragraph" w:styleId="Untertitel">
    <w:name w:val="Subtitle"/>
    <w:basedOn w:val="Standard"/>
    <w:next w:val="Standard"/>
    <w:link w:val="UntertitelZchn"/>
    <w:autoRedefine/>
    <w:uiPriority w:val="11"/>
    <w:rsid w:val="006A6307"/>
    <w:pPr>
      <w:tabs>
        <w:tab w:val="right" w:pos="9639"/>
      </w:tabs>
      <w:spacing w:line="240" w:lineRule="auto"/>
    </w:pPr>
    <w:rPr>
      <w:kern w:val="60"/>
      <w:sz w:val="32"/>
      <w:szCs w:val="32"/>
    </w:rPr>
  </w:style>
  <w:style w:type="character" w:customStyle="1" w:styleId="UntertitelZchn">
    <w:name w:val="Untertitel Zchn"/>
    <w:basedOn w:val="Absatz-Standardschriftart"/>
    <w:link w:val="Untertitel"/>
    <w:uiPriority w:val="11"/>
    <w:rsid w:val="006A6307"/>
    <w:rPr>
      <w:rFonts w:ascii="Arial" w:hAnsi="Arial"/>
      <w:kern w:val="60"/>
      <w:sz w:val="32"/>
      <w:szCs w:val="32"/>
    </w:rPr>
  </w:style>
  <w:style w:type="character" w:customStyle="1" w:styleId="berschrift3Zchn">
    <w:name w:val="Überschrift 3 Zchn"/>
    <w:basedOn w:val="Absatz-Standardschriftart"/>
    <w:link w:val="berschrift3"/>
    <w:uiPriority w:val="9"/>
    <w:semiHidden/>
    <w:rsid w:val="006A6307"/>
    <w:rPr>
      <w:rFonts w:asciiTheme="majorHAnsi" w:eastAsiaTheme="majorEastAsia" w:hAnsiTheme="majorHAnsi" w:cstheme="majorBidi"/>
      <w:b/>
      <w:bCs/>
      <w:color w:val="D0D0D0" w:themeColor="accent1"/>
      <w:sz w:val="22"/>
    </w:rPr>
  </w:style>
  <w:style w:type="paragraph" w:styleId="Listenabsatz">
    <w:name w:val="List Paragraph"/>
    <w:basedOn w:val="Standard"/>
    <w:autoRedefine/>
    <w:uiPriority w:val="34"/>
    <w:qFormat/>
    <w:rsid w:val="006A41E7"/>
    <w:pPr>
      <w:numPr>
        <w:numId w:val="6"/>
      </w:numPr>
      <w:tabs>
        <w:tab w:val="left" w:pos="567"/>
      </w:tabs>
      <w:ind w:left="357" w:hanging="357"/>
    </w:pPr>
  </w:style>
  <w:style w:type="paragraph" w:customStyle="1" w:styleId="Bullets">
    <w:name w:val="Bullets"/>
    <w:basedOn w:val="Listenabsatz"/>
    <w:next w:val="Standard"/>
    <w:autoRedefine/>
    <w:qFormat/>
    <w:rsid w:val="006A41E7"/>
    <w:pPr>
      <w:numPr>
        <w:numId w:val="5"/>
      </w:numPr>
      <w:ind w:left="357" w:hanging="357"/>
    </w:pPr>
  </w:style>
  <w:style w:type="paragraph" w:customStyle="1" w:styleId="Nummerierung">
    <w:name w:val="Nummerierung"/>
    <w:basedOn w:val="Listenabsatz"/>
    <w:next w:val="Standard"/>
    <w:autoRedefine/>
    <w:qFormat/>
    <w:rsid w:val="006A41E7"/>
    <w:pPr>
      <w:tabs>
        <w:tab w:val="clear" w:pos="567"/>
        <w:tab w:val="left" w:pos="357"/>
      </w:tabs>
    </w:pPr>
  </w:style>
  <w:style w:type="paragraph" w:customStyle="1" w:styleId="Flietext">
    <w:name w:val="Fließtext"/>
    <w:basedOn w:val="Standard"/>
    <w:rsid w:val="006663E5"/>
    <w:pPr>
      <w:spacing w:after="240" w:line="360" w:lineRule="auto"/>
    </w:pPr>
    <w:rPr>
      <w:rFonts w:eastAsia="Times New Roman" w:cs="Times New Roman"/>
      <w:lang w:eastAsia="de-DE"/>
    </w:rPr>
  </w:style>
  <w:style w:type="paragraph" w:customStyle="1" w:styleId="Boilerplate">
    <w:name w:val="Boilerplate"/>
    <w:basedOn w:val="Standard"/>
    <w:rsid w:val="006663E5"/>
    <w:pPr>
      <w:spacing w:line="240" w:lineRule="auto"/>
    </w:pPr>
    <w:rPr>
      <w:rFonts w:eastAsia="Times New Roman" w:cs="Times New Roman"/>
      <w:sz w:val="20"/>
      <w:szCs w:val="20"/>
      <w:lang w:eastAsia="de-DE"/>
    </w:rPr>
  </w:style>
  <w:style w:type="paragraph" w:customStyle="1" w:styleId="TabellefrBilder">
    <w:name w:val="Tabelle für Bilder"/>
    <w:basedOn w:val="Standard"/>
    <w:rsid w:val="006663E5"/>
    <w:pPr>
      <w:spacing w:line="240" w:lineRule="auto"/>
    </w:pPr>
    <w:rPr>
      <w:rFonts w:eastAsia="Times New Roman" w:cs="Times New Roman"/>
      <w:sz w:val="20"/>
      <w:szCs w:val="20"/>
      <w:lang w:eastAsia="de-DE"/>
    </w:rPr>
  </w:style>
  <w:style w:type="character" w:styleId="Hyperlink">
    <w:name w:val="Hyperlink"/>
    <w:basedOn w:val="Absatz-Standardschriftart"/>
    <w:rsid w:val="006663E5"/>
    <w:rPr>
      <w:color w:val="0000FF"/>
      <w:u w:val="single"/>
    </w:rPr>
  </w:style>
  <w:style w:type="paragraph" w:customStyle="1" w:styleId="KopfzeileInformationsblock">
    <w:name w:val="Kopfzeile Informationsblock"/>
    <w:basedOn w:val="Standard"/>
    <w:rsid w:val="006663E5"/>
    <w:pPr>
      <w:spacing w:line="240" w:lineRule="auto"/>
      <w:ind w:left="142"/>
    </w:pPr>
    <w:rPr>
      <w:rFonts w:eastAsia="Times New Roman" w:cs="Times New Roman"/>
      <w:sz w:val="20"/>
      <w:szCs w:val="20"/>
      <w:lang w:eastAsia="de-DE"/>
    </w:rPr>
  </w:style>
  <w:style w:type="character" w:styleId="Kommentarzeichen">
    <w:name w:val="annotation reference"/>
    <w:basedOn w:val="Absatz-Standardschriftart"/>
    <w:uiPriority w:val="99"/>
    <w:semiHidden/>
    <w:unhideWhenUsed/>
    <w:rsid w:val="00FF2DCC"/>
    <w:rPr>
      <w:sz w:val="16"/>
      <w:szCs w:val="16"/>
    </w:rPr>
  </w:style>
  <w:style w:type="paragraph" w:styleId="Kommentartext">
    <w:name w:val="annotation text"/>
    <w:basedOn w:val="Standard"/>
    <w:link w:val="KommentartextZchn"/>
    <w:uiPriority w:val="99"/>
    <w:unhideWhenUsed/>
    <w:rsid w:val="00FF2DCC"/>
    <w:pPr>
      <w:spacing w:line="240" w:lineRule="auto"/>
    </w:pPr>
    <w:rPr>
      <w:sz w:val="20"/>
      <w:szCs w:val="20"/>
    </w:rPr>
  </w:style>
  <w:style w:type="character" w:customStyle="1" w:styleId="KommentartextZchn">
    <w:name w:val="Kommentartext Zchn"/>
    <w:basedOn w:val="Absatz-Standardschriftart"/>
    <w:link w:val="Kommentartext"/>
    <w:uiPriority w:val="99"/>
    <w:rsid w:val="00FF2DCC"/>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FF2DCC"/>
    <w:rPr>
      <w:b/>
      <w:bCs/>
    </w:rPr>
  </w:style>
  <w:style w:type="character" w:customStyle="1" w:styleId="KommentarthemaZchn">
    <w:name w:val="Kommentarthema Zchn"/>
    <w:basedOn w:val="KommentartextZchn"/>
    <w:link w:val="Kommentarthema"/>
    <w:uiPriority w:val="99"/>
    <w:semiHidden/>
    <w:rsid w:val="00FF2DCC"/>
    <w:rPr>
      <w:rFonts w:ascii="Arial" w:hAnsi="Arial"/>
      <w:b/>
      <w:bCs/>
      <w:sz w:val="20"/>
      <w:szCs w:val="20"/>
    </w:rPr>
  </w:style>
  <w:style w:type="paragraph" w:styleId="berarbeitung">
    <w:name w:val="Revision"/>
    <w:hidden/>
    <w:uiPriority w:val="99"/>
    <w:semiHidden/>
    <w:rsid w:val="00B51C84"/>
    <w:pPr>
      <w:spacing w:after="0" w:line="240" w:lineRule="auto"/>
    </w:pPr>
    <w:rPr>
      <w:rFonts w:ascii="Arial" w:hAnsi="Arial"/>
      <w:sz w:val="22"/>
    </w:rPr>
  </w:style>
  <w:style w:type="paragraph" w:styleId="Textkrper2">
    <w:name w:val="Body Text 2"/>
    <w:basedOn w:val="Standard"/>
    <w:link w:val="Textkrper2Zchn"/>
    <w:rsid w:val="00355135"/>
    <w:pPr>
      <w:spacing w:line="240" w:lineRule="auto"/>
    </w:pPr>
    <w:rPr>
      <w:rFonts w:eastAsia="Times New Roman" w:cs="Times New Roman"/>
      <w:szCs w:val="20"/>
      <w:lang w:eastAsia="ja-JP"/>
    </w:rPr>
  </w:style>
  <w:style w:type="character" w:customStyle="1" w:styleId="Textkrper2Zchn">
    <w:name w:val="Textkörper 2 Zchn"/>
    <w:basedOn w:val="Absatz-Standardschriftart"/>
    <w:link w:val="Textkrper2"/>
    <w:rsid w:val="00355135"/>
    <w:rPr>
      <w:rFonts w:ascii="Arial" w:eastAsia="Times New Roman" w:hAnsi="Arial" w:cs="Times New Roman"/>
      <w:sz w:val="2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0259">
      <w:bodyDiv w:val="1"/>
      <w:marLeft w:val="0"/>
      <w:marRight w:val="0"/>
      <w:marTop w:val="0"/>
      <w:marBottom w:val="0"/>
      <w:divBdr>
        <w:top w:val="none" w:sz="0" w:space="0" w:color="auto"/>
        <w:left w:val="none" w:sz="0" w:space="0" w:color="auto"/>
        <w:bottom w:val="none" w:sz="0" w:space="0" w:color="auto"/>
        <w:right w:val="none" w:sz="0" w:space="0" w:color="auto"/>
      </w:divBdr>
    </w:div>
    <w:div w:id="109277949">
      <w:bodyDiv w:val="1"/>
      <w:marLeft w:val="0"/>
      <w:marRight w:val="0"/>
      <w:marTop w:val="0"/>
      <w:marBottom w:val="0"/>
      <w:divBdr>
        <w:top w:val="none" w:sz="0" w:space="0" w:color="auto"/>
        <w:left w:val="none" w:sz="0" w:space="0" w:color="auto"/>
        <w:bottom w:val="none" w:sz="0" w:space="0" w:color="auto"/>
        <w:right w:val="none" w:sz="0" w:space="0" w:color="auto"/>
      </w:divBdr>
    </w:div>
    <w:div w:id="184173630">
      <w:bodyDiv w:val="1"/>
      <w:marLeft w:val="0"/>
      <w:marRight w:val="0"/>
      <w:marTop w:val="0"/>
      <w:marBottom w:val="0"/>
      <w:divBdr>
        <w:top w:val="none" w:sz="0" w:space="0" w:color="auto"/>
        <w:left w:val="none" w:sz="0" w:space="0" w:color="auto"/>
        <w:bottom w:val="none" w:sz="0" w:space="0" w:color="auto"/>
        <w:right w:val="none" w:sz="0" w:space="0" w:color="auto"/>
      </w:divBdr>
    </w:div>
    <w:div w:id="245964407">
      <w:bodyDiv w:val="1"/>
      <w:marLeft w:val="0"/>
      <w:marRight w:val="0"/>
      <w:marTop w:val="0"/>
      <w:marBottom w:val="0"/>
      <w:divBdr>
        <w:top w:val="none" w:sz="0" w:space="0" w:color="auto"/>
        <w:left w:val="none" w:sz="0" w:space="0" w:color="auto"/>
        <w:bottom w:val="none" w:sz="0" w:space="0" w:color="auto"/>
        <w:right w:val="none" w:sz="0" w:space="0" w:color="auto"/>
      </w:divBdr>
    </w:div>
    <w:div w:id="1354262725">
      <w:bodyDiv w:val="1"/>
      <w:marLeft w:val="0"/>
      <w:marRight w:val="0"/>
      <w:marTop w:val="0"/>
      <w:marBottom w:val="0"/>
      <w:divBdr>
        <w:top w:val="none" w:sz="0" w:space="0" w:color="auto"/>
        <w:left w:val="none" w:sz="0" w:space="0" w:color="auto"/>
        <w:bottom w:val="none" w:sz="0" w:space="0" w:color="auto"/>
        <w:right w:val="none" w:sz="0" w:space="0" w:color="auto"/>
      </w:divBdr>
    </w:div>
    <w:div w:id="1504123638">
      <w:bodyDiv w:val="1"/>
      <w:marLeft w:val="0"/>
      <w:marRight w:val="0"/>
      <w:marTop w:val="0"/>
      <w:marBottom w:val="0"/>
      <w:divBdr>
        <w:top w:val="none" w:sz="0" w:space="0" w:color="auto"/>
        <w:left w:val="none" w:sz="0" w:space="0" w:color="auto"/>
        <w:bottom w:val="none" w:sz="0" w:space="0" w:color="auto"/>
        <w:right w:val="none" w:sz="0" w:space="0" w:color="auto"/>
      </w:divBdr>
    </w:div>
    <w:div w:id="1565723750">
      <w:bodyDiv w:val="1"/>
      <w:marLeft w:val="0"/>
      <w:marRight w:val="0"/>
      <w:marTop w:val="0"/>
      <w:marBottom w:val="0"/>
      <w:divBdr>
        <w:top w:val="none" w:sz="0" w:space="0" w:color="auto"/>
        <w:left w:val="none" w:sz="0" w:space="0" w:color="auto"/>
        <w:bottom w:val="none" w:sz="0" w:space="0" w:color="auto"/>
        <w:right w:val="none" w:sz="0" w:space="0" w:color="auto"/>
      </w:divBdr>
    </w:div>
    <w:div w:id="2002613980">
      <w:bodyDiv w:val="1"/>
      <w:marLeft w:val="0"/>
      <w:marRight w:val="0"/>
      <w:marTop w:val="0"/>
      <w:marBottom w:val="0"/>
      <w:divBdr>
        <w:top w:val="none" w:sz="0" w:space="0" w:color="auto"/>
        <w:left w:val="none" w:sz="0" w:space="0" w:color="auto"/>
        <w:bottom w:val="none" w:sz="0" w:space="0" w:color="auto"/>
        <w:right w:val="none" w:sz="0" w:space="0" w:color="auto"/>
      </w:divBdr>
    </w:div>
    <w:div w:id="2030637658">
      <w:bodyDiv w:val="1"/>
      <w:marLeft w:val="0"/>
      <w:marRight w:val="0"/>
      <w:marTop w:val="0"/>
      <w:marBottom w:val="0"/>
      <w:divBdr>
        <w:top w:val="none" w:sz="0" w:space="0" w:color="auto"/>
        <w:left w:val="none" w:sz="0" w:space="0" w:color="auto"/>
        <w:bottom w:val="none" w:sz="0" w:space="0" w:color="auto"/>
        <w:right w:val="none" w:sz="0" w:space="0" w:color="auto"/>
      </w:divBdr>
    </w:div>
    <w:div w:id="20853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diapool.trumpf.com/search/set/?resetsearch&amp;field=metaproperty_Currentness&amp;value=PressMaterial&amp;multiple=false&amp;filterType=add&amp;filterkey=savedFilters&amp;disableModal=false&amp;_=1435333889014" TargetMode="External"/><Relationship Id="rId13" Type="http://schemas.openxmlformats.org/officeDocument/2006/relationships/hyperlink" Target="http://www.sick.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mailto:melanie.jendro@sick.d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rumpf.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cid:BD235D53-B2D7-44AD-B814-9D73E640812E@speedport.ip" TargetMode="External"/></Relationships>
</file>

<file path=word/theme/theme1.xml><?xml version="1.0" encoding="utf-8"?>
<a:theme xmlns:a="http://schemas.openxmlformats.org/drawingml/2006/main" name="Larissa-Design">
  <a:themeElements>
    <a:clrScheme name="TRUMPF">
      <a:dk1>
        <a:sysClr val="windowText" lastClr="000000"/>
      </a:dk1>
      <a:lt1>
        <a:srgbClr val="FFFFFF"/>
      </a:lt1>
      <a:dk2>
        <a:srgbClr val="D0D0D0"/>
      </a:dk2>
      <a:lt2>
        <a:srgbClr val="FFFFFF"/>
      </a:lt2>
      <a:accent1>
        <a:srgbClr val="D0D0D0"/>
      </a:accent1>
      <a:accent2>
        <a:srgbClr val="0D3174"/>
      </a:accent2>
      <a:accent3>
        <a:srgbClr val="638EBD"/>
      </a:accent3>
      <a:accent4>
        <a:srgbClr val="707070"/>
      </a:accent4>
      <a:accent5>
        <a:srgbClr val="94C11C"/>
      </a:accent5>
      <a:accent6>
        <a:srgbClr val="6C955E"/>
      </a:accent6>
      <a:hlink>
        <a:srgbClr val="0D3174"/>
      </a:hlink>
      <a:folHlink>
        <a:srgbClr val="638EBD"/>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C71145-4F2E-4CDF-8A07-C088541B6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1062</Words>
  <Characters>6693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Presse-Information</vt:lpstr>
    </vt:vector>
  </TitlesOfParts>
  <Company>TRUMPF Group</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Thomae, Manuel</dc:creator>
  <cp:lastModifiedBy>Melanie Jendro</cp:lastModifiedBy>
  <cp:revision>2</cp:revision>
  <cp:lastPrinted>2013-04-24T07:01:00Z</cp:lastPrinted>
  <dcterms:created xsi:type="dcterms:W3CDTF">2020-11-04T10:09:00Z</dcterms:created>
  <dcterms:modified xsi:type="dcterms:W3CDTF">2020-11-04T10:09:00Z</dcterms:modified>
</cp:coreProperties>
</file>